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20DB8B" w14:textId="77777777" w:rsidR="005240A6" w:rsidRDefault="005240A6">
      <w:pPr>
        <w:suppressAutoHyphens w:val="0"/>
        <w:spacing w:after="160" w:line="259" w:lineRule="auto"/>
        <w:rPr>
          <w:rFonts w:cs="Arial"/>
          <w:b/>
          <w:bCs/>
          <w:i/>
          <w:iCs/>
          <w:color w:val="FF0000"/>
          <w:szCs w:val="20"/>
        </w:rPr>
      </w:pPr>
    </w:p>
    <w:p w14:paraId="10933459" w14:textId="77777777" w:rsidR="004D7ACD" w:rsidRDefault="004D7ACD">
      <w:pPr>
        <w:suppressAutoHyphens w:val="0"/>
        <w:spacing w:after="160" w:line="259" w:lineRule="auto"/>
        <w:rPr>
          <w:rFonts w:cs="Arial"/>
          <w:b/>
          <w:bCs/>
          <w:i/>
          <w:iCs/>
          <w:color w:val="FF0000"/>
          <w:szCs w:val="20"/>
        </w:rPr>
      </w:pPr>
    </w:p>
    <w:p w14:paraId="7A4BED6E" w14:textId="77777777" w:rsidR="004D7ACD" w:rsidRPr="0023221F" w:rsidRDefault="004D7ACD" w:rsidP="004D7ACD">
      <w:pPr>
        <w:rPr>
          <w:rFonts w:cs="Arial"/>
          <w:b/>
          <w:bCs/>
          <w:i/>
          <w:iCs/>
          <w:noProof/>
          <w:color w:val="FF0000"/>
          <w:szCs w:val="18"/>
        </w:rPr>
      </w:pPr>
      <w:r w:rsidRPr="0023221F">
        <w:rPr>
          <w:rFonts w:cs="Arial"/>
          <w:color w:val="5B5B5F"/>
          <w:sz w:val="36"/>
          <w:szCs w:val="36"/>
        </w:rPr>
        <w:t>Aviso de</w:t>
      </w:r>
    </w:p>
    <w:p w14:paraId="4DE09084" w14:textId="77777777" w:rsidR="004D7ACD" w:rsidRPr="00947495" w:rsidRDefault="004D7ACD" w:rsidP="004D7ACD">
      <w:pPr>
        <w:rPr>
          <w:rFonts w:cs="Arial"/>
          <w:color w:val="405CA1"/>
          <w:sz w:val="56"/>
          <w:szCs w:val="56"/>
        </w:rPr>
      </w:pPr>
      <w:r>
        <w:rPr>
          <w:rFonts w:cs="Arial"/>
          <w:color w:val="405CA1"/>
          <w:sz w:val="56"/>
          <w:szCs w:val="56"/>
        </w:rPr>
        <w:t>CONTRATAÇÃO</w:t>
      </w:r>
    </w:p>
    <w:p w14:paraId="3B150606" w14:textId="77777777" w:rsidR="004D7ACD" w:rsidRPr="00947495" w:rsidRDefault="004D7ACD" w:rsidP="004D7ACD">
      <w:pPr>
        <w:rPr>
          <w:rFonts w:cs="Arial"/>
          <w:color w:val="405CA1"/>
          <w:sz w:val="56"/>
          <w:szCs w:val="56"/>
        </w:rPr>
      </w:pPr>
      <w:r>
        <w:rPr>
          <w:rFonts w:cs="Arial"/>
          <w:color w:val="405CA1"/>
          <w:sz w:val="56"/>
          <w:szCs w:val="56"/>
        </w:rPr>
        <w:t>DIRETA</w:t>
      </w:r>
    </w:p>
    <w:p w14:paraId="3094E780" w14:textId="6EA63C66" w:rsidR="002129E1" w:rsidRPr="004D7ACD" w:rsidRDefault="00FB1A92" w:rsidP="004D7ACD">
      <w:pPr>
        <w:rPr>
          <w:rFonts w:cs="Arial"/>
          <w:b/>
          <w:bCs/>
          <w:color w:val="5B5B5F"/>
          <w:sz w:val="28"/>
          <w:szCs w:val="28"/>
        </w:rPr>
      </w:pPr>
      <w:r>
        <w:rPr>
          <w:rFonts w:cs="Arial"/>
          <w:bCs/>
          <w:color w:val="5B5B5F"/>
          <w:sz w:val="28"/>
          <w:szCs w:val="28"/>
        </w:rPr>
        <w:t xml:space="preserve">      </w:t>
      </w:r>
      <w:r w:rsidR="0062746D">
        <w:rPr>
          <w:rFonts w:cs="Arial"/>
          <w:bCs/>
          <w:color w:val="5B5B5F"/>
          <w:sz w:val="28"/>
          <w:szCs w:val="28"/>
        </w:rPr>
        <w:t xml:space="preserve">84 </w:t>
      </w:r>
      <w:r w:rsidR="002129E1" w:rsidRPr="004D7ACD">
        <w:rPr>
          <w:rFonts w:cs="Arial"/>
          <w:bCs/>
          <w:color w:val="5B5B5F"/>
          <w:sz w:val="28"/>
          <w:szCs w:val="28"/>
        </w:rPr>
        <w:t>/202</w:t>
      </w:r>
      <w:r>
        <w:rPr>
          <w:rFonts w:cs="Arial"/>
          <w:bCs/>
          <w:color w:val="5B5B5F"/>
          <w:sz w:val="28"/>
          <w:szCs w:val="28"/>
        </w:rPr>
        <w:t>3</w:t>
      </w:r>
    </w:p>
    <w:p w14:paraId="5B81F2BD" w14:textId="77777777" w:rsidR="004D7ACD" w:rsidRDefault="004D7ACD" w:rsidP="004D7ACD">
      <w:pPr>
        <w:spacing w:line="259" w:lineRule="auto"/>
        <w:rPr>
          <w:rFonts w:cs="Arial"/>
          <w:b/>
          <w:bCs/>
          <w:color w:val="405CA1"/>
          <w:sz w:val="32"/>
          <w:szCs w:val="32"/>
        </w:rPr>
      </w:pPr>
    </w:p>
    <w:p w14:paraId="234A2350" w14:textId="77777777" w:rsidR="004D7ACD" w:rsidRPr="00421D5D" w:rsidRDefault="004D7ACD" w:rsidP="004D7ACD">
      <w:pPr>
        <w:spacing w:line="259" w:lineRule="auto"/>
        <w:rPr>
          <w:rFonts w:cs="Arial"/>
          <w:b/>
          <w:bCs/>
          <w:color w:val="405CA1"/>
          <w:sz w:val="32"/>
          <w:szCs w:val="32"/>
        </w:rPr>
      </w:pPr>
      <w:r w:rsidRPr="00421D5D">
        <w:rPr>
          <w:rFonts w:cs="Arial"/>
          <w:b/>
          <w:bCs/>
          <w:color w:val="405CA1"/>
          <w:sz w:val="32"/>
          <w:szCs w:val="32"/>
        </w:rPr>
        <w:t>CONTRATANTE (UASG)</w:t>
      </w:r>
    </w:p>
    <w:p w14:paraId="6E39880E" w14:textId="77777777" w:rsidR="004D7ACD" w:rsidRPr="004D7ACD" w:rsidRDefault="00FB1A92" w:rsidP="004D7ACD">
      <w:pPr>
        <w:rPr>
          <w:rFonts w:cs="Arial"/>
          <w:bCs/>
          <w:color w:val="5B5B5F"/>
          <w:sz w:val="28"/>
          <w:szCs w:val="28"/>
        </w:rPr>
      </w:pPr>
      <w:r>
        <w:rPr>
          <w:rFonts w:cs="Arial"/>
          <w:bCs/>
          <w:color w:val="5B5B5F"/>
          <w:sz w:val="28"/>
          <w:szCs w:val="28"/>
        </w:rPr>
        <w:t>160291</w:t>
      </w:r>
    </w:p>
    <w:p w14:paraId="302572AE" w14:textId="77777777" w:rsidR="004D7ACD" w:rsidRDefault="004D7ACD" w:rsidP="004D7ACD">
      <w:pPr>
        <w:rPr>
          <w:rFonts w:cs="Arial"/>
          <w:b/>
          <w:bCs/>
          <w:color w:val="405CA1"/>
          <w:sz w:val="32"/>
          <w:szCs w:val="32"/>
        </w:rPr>
      </w:pPr>
    </w:p>
    <w:p w14:paraId="27AD3EC6" w14:textId="77777777" w:rsidR="004D7ACD" w:rsidRPr="003C3BD4" w:rsidRDefault="004D7ACD" w:rsidP="004D7ACD">
      <w:pPr>
        <w:rPr>
          <w:rFonts w:cs="Arial"/>
          <w:b/>
          <w:bCs/>
          <w:color w:val="5B5B5F"/>
          <w:szCs w:val="20"/>
        </w:rPr>
      </w:pPr>
      <w:r w:rsidRPr="00421D5D">
        <w:rPr>
          <w:rFonts w:cs="Arial"/>
          <w:b/>
          <w:bCs/>
          <w:color w:val="405CA1"/>
          <w:sz w:val="32"/>
          <w:szCs w:val="32"/>
        </w:rPr>
        <w:t>OBJETO</w:t>
      </w:r>
    </w:p>
    <w:p w14:paraId="3C4E094C" w14:textId="77777777" w:rsidR="00FB1A92" w:rsidRPr="00FB1A92" w:rsidRDefault="00FB1A92" w:rsidP="00FB1A92">
      <w:pPr>
        <w:rPr>
          <w:rFonts w:cs="Arial"/>
          <w:color w:val="5B5B5F"/>
          <w:sz w:val="28"/>
          <w:szCs w:val="28"/>
        </w:rPr>
      </w:pPr>
      <w:r w:rsidRPr="00FB1A92">
        <w:rPr>
          <w:rFonts w:cs="Arial"/>
          <w:color w:val="5B5B5F"/>
          <w:sz w:val="28"/>
          <w:szCs w:val="28"/>
        </w:rPr>
        <w:t>SERVIÇO DE MONITORAÇÃO INDIVIDUAL EXTERNA (LEITURA E REGISTRO DAS DOSES DE RADIAÇÃO)</w:t>
      </w:r>
    </w:p>
    <w:p w14:paraId="18C77A82" w14:textId="77777777" w:rsidR="00781AFF" w:rsidRDefault="00781AFF" w:rsidP="004D7ACD">
      <w:pPr>
        <w:rPr>
          <w:rFonts w:cs="Arial"/>
          <w:color w:val="5B5B5F"/>
          <w:sz w:val="32"/>
          <w:szCs w:val="32"/>
        </w:rPr>
      </w:pPr>
    </w:p>
    <w:p w14:paraId="37B39529" w14:textId="77777777" w:rsidR="004D7ACD" w:rsidRPr="00421D5D" w:rsidRDefault="004D7ACD" w:rsidP="004D7ACD">
      <w:pPr>
        <w:rPr>
          <w:rFonts w:cs="Arial"/>
          <w:b/>
          <w:bCs/>
          <w:color w:val="405CA1"/>
          <w:sz w:val="32"/>
          <w:szCs w:val="32"/>
        </w:rPr>
      </w:pPr>
      <w:r w:rsidRPr="00421D5D">
        <w:rPr>
          <w:rFonts w:cs="Arial"/>
          <w:b/>
          <w:bCs/>
          <w:color w:val="405CA1"/>
          <w:sz w:val="32"/>
          <w:szCs w:val="32"/>
        </w:rPr>
        <w:t>VALOR TOTAL DA CONTRATAÇÃO</w:t>
      </w:r>
    </w:p>
    <w:p w14:paraId="7F6E07C1" w14:textId="77777777" w:rsidR="004D7ACD" w:rsidRPr="00421D5D" w:rsidRDefault="004D7ACD" w:rsidP="004D7ACD">
      <w:pPr>
        <w:rPr>
          <w:rFonts w:cs="Arial"/>
          <w:b/>
          <w:bCs/>
          <w:color w:val="5B5B5F"/>
          <w:sz w:val="28"/>
          <w:szCs w:val="28"/>
        </w:rPr>
      </w:pPr>
      <w:r w:rsidRPr="00421D5D">
        <w:rPr>
          <w:rFonts w:cs="Arial"/>
          <w:b/>
          <w:bCs/>
          <w:color w:val="5B5B5F"/>
          <w:sz w:val="28"/>
          <w:szCs w:val="28"/>
        </w:rPr>
        <w:t xml:space="preserve">R$ </w:t>
      </w:r>
      <w:r w:rsidR="00FB1A92">
        <w:rPr>
          <w:rFonts w:cs="Arial"/>
          <w:b/>
          <w:bCs/>
          <w:color w:val="5B5B5F"/>
          <w:sz w:val="28"/>
          <w:szCs w:val="28"/>
        </w:rPr>
        <w:t>11.852,88</w:t>
      </w:r>
    </w:p>
    <w:p w14:paraId="3B2C6A5B" w14:textId="77777777" w:rsidR="004D7ACD" w:rsidRPr="00947495" w:rsidRDefault="004D7ACD" w:rsidP="004D7ACD">
      <w:pPr>
        <w:rPr>
          <w:rFonts w:cs="Arial"/>
          <w:color w:val="5B5B5F"/>
          <w:sz w:val="32"/>
          <w:szCs w:val="32"/>
        </w:rPr>
      </w:pPr>
    </w:p>
    <w:p w14:paraId="31F8E69F" w14:textId="77777777" w:rsidR="004D7ACD" w:rsidRPr="00421D5D" w:rsidRDefault="002850E4" w:rsidP="004D7ACD">
      <w:pPr>
        <w:rPr>
          <w:rFonts w:cs="Arial"/>
          <w:b/>
          <w:bCs/>
          <w:color w:val="405CA1"/>
          <w:sz w:val="32"/>
          <w:szCs w:val="32"/>
        </w:rPr>
      </w:pPr>
      <w:r>
        <w:rPr>
          <w:rFonts w:cs="Arial"/>
          <w:b/>
          <w:bCs/>
          <w:color w:val="405CA1"/>
          <w:sz w:val="32"/>
          <w:szCs w:val="32"/>
        </w:rPr>
        <w:t>DATA DA SESSÃO</w:t>
      </w:r>
    </w:p>
    <w:p w14:paraId="34B43921" w14:textId="402A9433" w:rsidR="004D7ACD" w:rsidRDefault="004D7ACD" w:rsidP="004D7ACD">
      <w:pPr>
        <w:rPr>
          <w:rFonts w:cs="Arial"/>
          <w:color w:val="5B5B5F"/>
          <w:sz w:val="28"/>
          <w:szCs w:val="28"/>
        </w:rPr>
      </w:pPr>
      <w:r w:rsidRPr="00421D5D">
        <w:rPr>
          <w:rFonts w:cs="Arial"/>
          <w:color w:val="5B5B5F"/>
          <w:sz w:val="28"/>
          <w:szCs w:val="28"/>
        </w:rPr>
        <w:t xml:space="preserve">De </w:t>
      </w:r>
      <w:r w:rsidR="00FB1A92">
        <w:rPr>
          <w:rFonts w:cs="Arial"/>
          <w:color w:val="5B5B5F"/>
          <w:sz w:val="28"/>
          <w:szCs w:val="28"/>
        </w:rPr>
        <w:t xml:space="preserve">    </w:t>
      </w:r>
      <w:r w:rsidR="0062746D">
        <w:rPr>
          <w:rFonts w:cs="Arial"/>
          <w:color w:val="5B5B5F"/>
          <w:sz w:val="28"/>
          <w:szCs w:val="28"/>
        </w:rPr>
        <w:t>08</w:t>
      </w:r>
      <w:r w:rsidRPr="00421D5D">
        <w:rPr>
          <w:rFonts w:cs="Arial"/>
          <w:b/>
          <w:bCs/>
          <w:color w:val="5B5B5F"/>
          <w:sz w:val="28"/>
          <w:szCs w:val="28"/>
        </w:rPr>
        <w:t>/</w:t>
      </w:r>
      <w:r w:rsidR="00FB1A92">
        <w:rPr>
          <w:rFonts w:cs="Arial"/>
          <w:b/>
          <w:bCs/>
          <w:color w:val="5B5B5F"/>
          <w:sz w:val="28"/>
          <w:szCs w:val="28"/>
        </w:rPr>
        <w:t xml:space="preserve">    </w:t>
      </w:r>
      <w:r w:rsidR="0062746D">
        <w:rPr>
          <w:rFonts w:cs="Arial"/>
          <w:b/>
          <w:bCs/>
          <w:color w:val="5B5B5F"/>
          <w:sz w:val="28"/>
          <w:szCs w:val="28"/>
        </w:rPr>
        <w:t>08</w:t>
      </w:r>
      <w:r w:rsidRPr="00421D5D">
        <w:rPr>
          <w:rFonts w:cs="Arial"/>
          <w:b/>
          <w:bCs/>
          <w:color w:val="5B5B5F"/>
          <w:sz w:val="28"/>
          <w:szCs w:val="28"/>
        </w:rPr>
        <w:t>/</w:t>
      </w:r>
      <w:r w:rsidR="0062746D">
        <w:rPr>
          <w:rFonts w:cs="Arial"/>
          <w:b/>
          <w:bCs/>
          <w:color w:val="5B5B5F"/>
          <w:sz w:val="28"/>
          <w:szCs w:val="28"/>
        </w:rPr>
        <w:t xml:space="preserve"> </w:t>
      </w:r>
      <w:r w:rsidRPr="00421D5D">
        <w:rPr>
          <w:rFonts w:cs="Arial"/>
          <w:b/>
          <w:bCs/>
          <w:color w:val="5B5B5F"/>
          <w:sz w:val="28"/>
          <w:szCs w:val="28"/>
        </w:rPr>
        <w:t>202</w:t>
      </w:r>
      <w:r w:rsidR="00FB1A92">
        <w:rPr>
          <w:rFonts w:cs="Arial"/>
          <w:b/>
          <w:bCs/>
          <w:color w:val="5B5B5F"/>
          <w:sz w:val="28"/>
          <w:szCs w:val="28"/>
        </w:rPr>
        <w:t>3</w:t>
      </w:r>
    </w:p>
    <w:p w14:paraId="010078E4" w14:textId="77777777" w:rsidR="004D7ACD" w:rsidRPr="00947495" w:rsidRDefault="004D7ACD" w:rsidP="004D7ACD">
      <w:pPr>
        <w:rPr>
          <w:rFonts w:cs="Arial"/>
          <w:color w:val="5B5B5F"/>
          <w:sz w:val="32"/>
          <w:szCs w:val="32"/>
        </w:rPr>
      </w:pPr>
    </w:p>
    <w:p w14:paraId="0A2A6466" w14:textId="77777777" w:rsidR="004D7ACD" w:rsidRPr="00421D5D" w:rsidRDefault="002850E4" w:rsidP="004D7ACD">
      <w:pPr>
        <w:rPr>
          <w:rFonts w:cs="Arial"/>
          <w:b/>
          <w:bCs/>
          <w:color w:val="405CA1"/>
          <w:sz w:val="32"/>
          <w:szCs w:val="32"/>
        </w:rPr>
      </w:pPr>
      <w:r>
        <w:rPr>
          <w:rFonts w:cs="Arial"/>
          <w:b/>
          <w:bCs/>
          <w:color w:val="405CA1"/>
          <w:sz w:val="32"/>
          <w:szCs w:val="32"/>
        </w:rPr>
        <w:t>HORÁRIO DA FASE D</w:t>
      </w:r>
      <w:r w:rsidR="004D7ACD" w:rsidRPr="00421D5D">
        <w:rPr>
          <w:rFonts w:cs="Arial"/>
          <w:b/>
          <w:bCs/>
          <w:color w:val="405CA1"/>
          <w:sz w:val="32"/>
          <w:szCs w:val="32"/>
        </w:rPr>
        <w:t>E LANCES</w:t>
      </w:r>
    </w:p>
    <w:p w14:paraId="175A5EEC" w14:textId="77777777" w:rsidR="002850E4" w:rsidRPr="00421D5D" w:rsidRDefault="002850E4" w:rsidP="002850E4">
      <w:pPr>
        <w:rPr>
          <w:rFonts w:cs="Arial"/>
          <w:color w:val="5B5B5F"/>
          <w:sz w:val="28"/>
          <w:szCs w:val="28"/>
        </w:rPr>
      </w:pPr>
      <w:r>
        <w:rPr>
          <w:rFonts w:cs="Arial"/>
          <w:color w:val="5B5B5F"/>
          <w:sz w:val="28"/>
          <w:szCs w:val="28"/>
        </w:rPr>
        <w:t xml:space="preserve">Das </w:t>
      </w:r>
      <w:r w:rsidR="00FB1A92">
        <w:rPr>
          <w:rFonts w:cs="Arial"/>
          <w:color w:val="5B5B5F"/>
          <w:sz w:val="28"/>
          <w:szCs w:val="28"/>
        </w:rPr>
        <w:t>09:00</w:t>
      </w:r>
      <w:r>
        <w:rPr>
          <w:rFonts w:cs="Arial"/>
          <w:color w:val="5B5B5F"/>
          <w:sz w:val="28"/>
          <w:szCs w:val="28"/>
        </w:rPr>
        <w:t xml:space="preserve">h até </w:t>
      </w:r>
      <w:r w:rsidR="00FB1A92">
        <w:rPr>
          <w:rFonts w:cs="Arial"/>
          <w:color w:val="5B5B5F"/>
          <w:sz w:val="28"/>
          <w:szCs w:val="28"/>
        </w:rPr>
        <w:t>15:00</w:t>
      </w:r>
      <w:r>
        <w:rPr>
          <w:rFonts w:cs="Arial"/>
          <w:color w:val="5B5B5F"/>
          <w:sz w:val="28"/>
          <w:szCs w:val="28"/>
        </w:rPr>
        <w:t>h</w:t>
      </w:r>
    </w:p>
    <w:p w14:paraId="00F835C1" w14:textId="77777777" w:rsidR="004D7ACD" w:rsidRDefault="004D7ACD" w:rsidP="004D7ACD">
      <w:pPr>
        <w:rPr>
          <w:rFonts w:cs="Arial"/>
          <w:b/>
          <w:bCs/>
          <w:color w:val="405CA1"/>
          <w:sz w:val="32"/>
          <w:szCs w:val="32"/>
        </w:rPr>
      </w:pPr>
    </w:p>
    <w:p w14:paraId="4D32D6CF" w14:textId="77777777" w:rsidR="004D7ACD" w:rsidRPr="004D7ACD" w:rsidRDefault="004D7ACD" w:rsidP="004D7ACD">
      <w:pPr>
        <w:suppressAutoHyphens w:val="0"/>
        <w:spacing w:after="160" w:line="259" w:lineRule="auto"/>
        <w:rPr>
          <w:rFonts w:cs="Arial"/>
          <w:b/>
          <w:bCs/>
          <w:color w:val="405CA1"/>
          <w:sz w:val="32"/>
          <w:szCs w:val="32"/>
        </w:rPr>
      </w:pPr>
      <w:r w:rsidRPr="00421D5D">
        <w:rPr>
          <w:rFonts w:cs="Arial"/>
          <w:b/>
          <w:bCs/>
          <w:color w:val="405CA1"/>
          <w:sz w:val="32"/>
          <w:szCs w:val="32"/>
        </w:rPr>
        <w:t>PREFERÊNCIA ME/EPP/EQUIPARADAS</w:t>
      </w:r>
      <w:r>
        <w:rPr>
          <w:rFonts w:cs="Arial"/>
          <w:b/>
          <w:bCs/>
          <w:color w:val="405CA1"/>
          <w:sz w:val="32"/>
          <w:szCs w:val="32"/>
        </w:rPr>
        <w:br/>
      </w:r>
      <w:r w:rsidRPr="004D7ACD">
        <w:rPr>
          <w:rFonts w:cs="Arial"/>
          <w:b/>
          <w:bCs/>
          <w:color w:val="5B5B5F"/>
          <w:sz w:val="28"/>
          <w:szCs w:val="28"/>
        </w:rPr>
        <w:t>SIM</w:t>
      </w:r>
    </w:p>
    <w:p w14:paraId="3267B368" w14:textId="77777777" w:rsidR="004D7ACD" w:rsidRDefault="004D7ACD">
      <w:pPr>
        <w:suppressAutoHyphens w:val="0"/>
        <w:spacing w:after="160" w:line="259" w:lineRule="auto"/>
        <w:rPr>
          <w:rFonts w:cs="Arial"/>
          <w:b/>
          <w:bCs/>
          <w:i/>
          <w:iCs/>
          <w:color w:val="FF0000"/>
          <w:szCs w:val="20"/>
        </w:rPr>
      </w:pPr>
    </w:p>
    <w:p w14:paraId="4F5A6F34" w14:textId="77777777" w:rsidR="004D7ACD" w:rsidRDefault="004D7ACD">
      <w:pPr>
        <w:suppressAutoHyphens w:val="0"/>
        <w:spacing w:after="160" w:line="259" w:lineRule="auto"/>
        <w:rPr>
          <w:rFonts w:cs="Arial"/>
          <w:b/>
          <w:bCs/>
          <w:i/>
          <w:iCs/>
          <w:color w:val="FF0000"/>
          <w:szCs w:val="20"/>
        </w:rPr>
      </w:pPr>
    </w:p>
    <w:p w14:paraId="5B68F03C" w14:textId="77777777" w:rsidR="004D7ACD" w:rsidRDefault="004D7ACD">
      <w:pPr>
        <w:suppressAutoHyphens w:val="0"/>
        <w:spacing w:after="160" w:line="259" w:lineRule="auto"/>
        <w:rPr>
          <w:rFonts w:cs="Arial"/>
          <w:b/>
          <w:bCs/>
          <w:i/>
          <w:iCs/>
          <w:color w:val="FF0000"/>
          <w:szCs w:val="20"/>
        </w:rPr>
      </w:pPr>
    </w:p>
    <w:p w14:paraId="63D51F89" w14:textId="77777777" w:rsidR="004D7ACD" w:rsidRDefault="004D7ACD">
      <w:pPr>
        <w:suppressAutoHyphens w:val="0"/>
        <w:spacing w:after="160" w:line="259" w:lineRule="auto"/>
        <w:rPr>
          <w:rFonts w:cs="Arial"/>
          <w:b/>
          <w:bCs/>
          <w:i/>
          <w:iCs/>
          <w:color w:val="FF0000"/>
          <w:szCs w:val="20"/>
        </w:rPr>
      </w:pPr>
    </w:p>
    <w:p w14:paraId="0227C0A3" w14:textId="77777777" w:rsidR="004D7ACD" w:rsidRDefault="004D7ACD">
      <w:pPr>
        <w:suppressAutoHyphens w:val="0"/>
        <w:spacing w:after="160" w:line="259" w:lineRule="auto"/>
        <w:rPr>
          <w:rFonts w:cs="Arial"/>
          <w:b/>
          <w:bCs/>
          <w:i/>
          <w:iCs/>
          <w:color w:val="FF0000"/>
          <w:szCs w:val="20"/>
        </w:rPr>
      </w:pPr>
    </w:p>
    <w:p w14:paraId="4A15D5FA" w14:textId="77777777" w:rsidR="004D7ACD" w:rsidRDefault="004D7ACD">
      <w:pPr>
        <w:suppressAutoHyphens w:val="0"/>
        <w:spacing w:after="160" w:line="259" w:lineRule="auto"/>
        <w:rPr>
          <w:rFonts w:cs="Arial"/>
          <w:b/>
          <w:bCs/>
          <w:i/>
          <w:iCs/>
          <w:color w:val="FF0000"/>
          <w:szCs w:val="20"/>
        </w:rPr>
      </w:pPr>
    </w:p>
    <w:p w14:paraId="42BEAA78" w14:textId="77777777" w:rsidR="002850E4" w:rsidRDefault="002850E4">
      <w:pPr>
        <w:suppressAutoHyphens w:val="0"/>
        <w:spacing w:after="160" w:line="259" w:lineRule="auto"/>
        <w:rPr>
          <w:rFonts w:cs="Arial"/>
          <w:b/>
          <w:bCs/>
          <w:i/>
          <w:iCs/>
          <w:color w:val="FF0000"/>
          <w:szCs w:val="20"/>
        </w:rPr>
      </w:pPr>
      <w:r>
        <w:rPr>
          <w:rFonts w:cs="Arial"/>
          <w:b/>
          <w:bCs/>
          <w:i/>
          <w:iCs/>
          <w:color w:val="FF0000"/>
          <w:szCs w:val="20"/>
        </w:rPr>
        <w:br w:type="page"/>
      </w:r>
    </w:p>
    <w:p w14:paraId="279E957D" w14:textId="77777777" w:rsidR="00781AFF" w:rsidRDefault="00781AFF" w:rsidP="00C074DA">
      <w:pPr>
        <w:spacing w:line="276" w:lineRule="auto"/>
        <w:jc w:val="center"/>
        <w:rPr>
          <w:rFonts w:cs="Arial"/>
          <w:b/>
          <w:bCs/>
          <w:i/>
          <w:iCs/>
          <w:color w:val="FF0000"/>
          <w:szCs w:val="20"/>
        </w:rPr>
      </w:pPr>
    </w:p>
    <w:p w14:paraId="09D9925D" w14:textId="77777777" w:rsidR="00781AFF" w:rsidRDefault="00781AFF">
      <w:pPr>
        <w:suppressAutoHyphens w:val="0"/>
        <w:spacing w:after="160" w:line="259" w:lineRule="auto"/>
        <w:rPr>
          <w:rFonts w:cs="Arial"/>
          <w:b/>
          <w:bCs/>
          <w:i/>
          <w:iCs/>
          <w:color w:val="FF0000"/>
          <w:szCs w:val="20"/>
        </w:rPr>
      </w:pPr>
    </w:p>
    <w:sdt>
      <w:sdtPr>
        <w:rPr>
          <w:rFonts w:ascii="Arial" w:eastAsia="Times New Roman" w:hAnsi="Arial" w:cs="Tahoma"/>
          <w:color w:val="auto"/>
          <w:sz w:val="20"/>
          <w:szCs w:val="24"/>
        </w:rPr>
        <w:id w:val="158742138"/>
        <w:docPartObj>
          <w:docPartGallery w:val="Table of Contents"/>
          <w:docPartUnique/>
        </w:docPartObj>
      </w:sdtPr>
      <w:sdtEndPr>
        <w:rPr>
          <w:b/>
          <w:bCs/>
        </w:rPr>
      </w:sdtEndPr>
      <w:sdtContent>
        <w:p w14:paraId="7AD0A4DE" w14:textId="77777777" w:rsidR="00781AFF" w:rsidRDefault="00781AFF">
          <w:pPr>
            <w:pStyle w:val="CabealhodoSumrio"/>
          </w:pPr>
          <w:r>
            <w:t>Sumário</w:t>
          </w:r>
        </w:p>
        <w:p w14:paraId="3151C37F" w14:textId="77777777" w:rsidR="00781AFF" w:rsidRDefault="00540335">
          <w:pPr>
            <w:pStyle w:val="Sumrio1"/>
            <w:tabs>
              <w:tab w:val="left" w:pos="440"/>
              <w:tab w:val="right" w:leader="dot" w:pos="8494"/>
            </w:tabs>
            <w:rPr>
              <w:noProof/>
            </w:rPr>
          </w:pPr>
          <w:r>
            <w:fldChar w:fldCharType="begin"/>
          </w:r>
          <w:r w:rsidR="00781AFF">
            <w:instrText xml:space="preserve"> TOC \o "1-3" \h \z \u </w:instrText>
          </w:r>
          <w:r>
            <w:fldChar w:fldCharType="separate"/>
          </w:r>
          <w:hyperlink w:anchor="_Toc118380899" w:history="1">
            <w:r w:rsidR="00781AFF" w:rsidRPr="00AD1586">
              <w:rPr>
                <w:rStyle w:val="Hyperlink"/>
                <w:rFonts w:eastAsia="Arial Unicode MS"/>
                <w:noProof/>
                <w:lang w:bidi="hi-IN"/>
              </w:rPr>
              <w:t>1.</w:t>
            </w:r>
            <w:r w:rsidR="00781AFF">
              <w:rPr>
                <w:noProof/>
              </w:rPr>
              <w:tab/>
            </w:r>
            <w:r w:rsidR="00781AFF" w:rsidRPr="00AD1586">
              <w:rPr>
                <w:rStyle w:val="Hyperlink"/>
                <w:rFonts w:eastAsia="Arial Unicode MS"/>
                <w:noProof/>
                <w:lang w:bidi="hi-IN"/>
              </w:rPr>
              <w:t>OBJETO DA CONTRATAÇÃO DIRETA</w:t>
            </w:r>
            <w:r w:rsidR="00781AFF">
              <w:rPr>
                <w:noProof/>
                <w:webHidden/>
              </w:rPr>
              <w:tab/>
            </w:r>
            <w:r>
              <w:rPr>
                <w:noProof/>
                <w:webHidden/>
              </w:rPr>
              <w:fldChar w:fldCharType="begin"/>
            </w:r>
            <w:r w:rsidR="00781AFF">
              <w:rPr>
                <w:noProof/>
                <w:webHidden/>
              </w:rPr>
              <w:instrText xml:space="preserve"> PAGEREF _Toc118380899 \h </w:instrText>
            </w:r>
            <w:r>
              <w:rPr>
                <w:noProof/>
                <w:webHidden/>
              </w:rPr>
            </w:r>
            <w:r>
              <w:rPr>
                <w:noProof/>
                <w:webHidden/>
              </w:rPr>
              <w:fldChar w:fldCharType="separate"/>
            </w:r>
            <w:r w:rsidR="007F2520">
              <w:rPr>
                <w:noProof/>
                <w:webHidden/>
              </w:rPr>
              <w:t>3</w:t>
            </w:r>
            <w:r>
              <w:rPr>
                <w:noProof/>
                <w:webHidden/>
              </w:rPr>
              <w:fldChar w:fldCharType="end"/>
            </w:r>
          </w:hyperlink>
        </w:p>
        <w:p w14:paraId="28C5B9E0" w14:textId="77777777" w:rsidR="00781AFF" w:rsidRDefault="0062746D">
          <w:pPr>
            <w:pStyle w:val="Sumrio1"/>
            <w:tabs>
              <w:tab w:val="left" w:pos="440"/>
              <w:tab w:val="right" w:leader="dot" w:pos="8494"/>
            </w:tabs>
            <w:rPr>
              <w:noProof/>
            </w:rPr>
          </w:pPr>
          <w:hyperlink w:anchor="_Toc118380900" w:history="1">
            <w:r w:rsidR="00781AFF" w:rsidRPr="00AD1586">
              <w:rPr>
                <w:rStyle w:val="Hyperlink"/>
                <w:rFonts w:eastAsia="Arial Unicode MS"/>
                <w:noProof/>
                <w:lang w:bidi="hi-IN"/>
              </w:rPr>
              <w:t>2.</w:t>
            </w:r>
            <w:r w:rsidR="00781AFF">
              <w:rPr>
                <w:noProof/>
              </w:rPr>
              <w:tab/>
            </w:r>
            <w:r w:rsidR="00781AFF" w:rsidRPr="00AD1586">
              <w:rPr>
                <w:rStyle w:val="Hyperlink"/>
                <w:rFonts w:eastAsia="Arial Unicode MS"/>
                <w:noProof/>
                <w:lang w:bidi="hi-IN"/>
              </w:rPr>
              <w:t>PARTICIPAÇÃO NA DISPENSA ELETRÔNICA.</w:t>
            </w:r>
            <w:r w:rsidR="00781AFF">
              <w:rPr>
                <w:noProof/>
                <w:webHidden/>
              </w:rPr>
              <w:tab/>
            </w:r>
            <w:r w:rsidR="00540335">
              <w:rPr>
                <w:noProof/>
                <w:webHidden/>
              </w:rPr>
              <w:fldChar w:fldCharType="begin"/>
            </w:r>
            <w:r w:rsidR="00781AFF">
              <w:rPr>
                <w:noProof/>
                <w:webHidden/>
              </w:rPr>
              <w:instrText xml:space="preserve"> PAGEREF _Toc118380900 \h </w:instrText>
            </w:r>
            <w:r w:rsidR="00540335">
              <w:rPr>
                <w:noProof/>
                <w:webHidden/>
              </w:rPr>
            </w:r>
            <w:r w:rsidR="00540335">
              <w:rPr>
                <w:noProof/>
                <w:webHidden/>
              </w:rPr>
              <w:fldChar w:fldCharType="separate"/>
            </w:r>
            <w:r w:rsidR="007F2520">
              <w:rPr>
                <w:noProof/>
                <w:webHidden/>
              </w:rPr>
              <w:t>4</w:t>
            </w:r>
            <w:r w:rsidR="00540335">
              <w:rPr>
                <w:noProof/>
                <w:webHidden/>
              </w:rPr>
              <w:fldChar w:fldCharType="end"/>
            </w:r>
          </w:hyperlink>
        </w:p>
        <w:p w14:paraId="44789EF1" w14:textId="77777777" w:rsidR="00781AFF" w:rsidRDefault="0062746D">
          <w:pPr>
            <w:pStyle w:val="Sumrio1"/>
            <w:tabs>
              <w:tab w:val="left" w:pos="440"/>
              <w:tab w:val="right" w:leader="dot" w:pos="8494"/>
            </w:tabs>
            <w:rPr>
              <w:noProof/>
            </w:rPr>
          </w:pPr>
          <w:hyperlink w:anchor="_Toc118380901" w:history="1">
            <w:r w:rsidR="00781AFF" w:rsidRPr="00AD1586">
              <w:rPr>
                <w:rStyle w:val="Hyperlink"/>
                <w:rFonts w:eastAsia="Arial Unicode MS"/>
                <w:noProof/>
                <w:lang w:bidi="hi-IN"/>
              </w:rPr>
              <w:t>3.</w:t>
            </w:r>
            <w:r w:rsidR="00781AFF">
              <w:rPr>
                <w:noProof/>
              </w:rPr>
              <w:tab/>
            </w:r>
            <w:r w:rsidR="00781AFF" w:rsidRPr="00AD1586">
              <w:rPr>
                <w:rStyle w:val="Hyperlink"/>
                <w:rFonts w:eastAsia="Arial Unicode MS"/>
                <w:noProof/>
                <w:lang w:bidi="hi-IN"/>
              </w:rPr>
              <w:t>INGRESSO NA DISPENSA ELETRÔNICA E CADASTRAMENTO DA PROPOSTA INICIAL</w:t>
            </w:r>
            <w:r w:rsidR="00781AFF">
              <w:rPr>
                <w:noProof/>
                <w:webHidden/>
              </w:rPr>
              <w:tab/>
            </w:r>
            <w:r w:rsidR="00540335">
              <w:rPr>
                <w:noProof/>
                <w:webHidden/>
              </w:rPr>
              <w:fldChar w:fldCharType="begin"/>
            </w:r>
            <w:r w:rsidR="00781AFF">
              <w:rPr>
                <w:noProof/>
                <w:webHidden/>
              </w:rPr>
              <w:instrText xml:space="preserve"> PAGEREF _Toc118380901 \h </w:instrText>
            </w:r>
            <w:r w:rsidR="00540335">
              <w:rPr>
                <w:noProof/>
                <w:webHidden/>
              </w:rPr>
            </w:r>
            <w:r w:rsidR="00540335">
              <w:rPr>
                <w:noProof/>
                <w:webHidden/>
              </w:rPr>
              <w:fldChar w:fldCharType="separate"/>
            </w:r>
            <w:r w:rsidR="007F2520">
              <w:rPr>
                <w:noProof/>
                <w:webHidden/>
              </w:rPr>
              <w:t>5</w:t>
            </w:r>
            <w:r w:rsidR="00540335">
              <w:rPr>
                <w:noProof/>
                <w:webHidden/>
              </w:rPr>
              <w:fldChar w:fldCharType="end"/>
            </w:r>
          </w:hyperlink>
        </w:p>
        <w:p w14:paraId="627651D9" w14:textId="77777777" w:rsidR="00781AFF" w:rsidRDefault="0062746D">
          <w:pPr>
            <w:pStyle w:val="Sumrio1"/>
            <w:tabs>
              <w:tab w:val="left" w:pos="440"/>
              <w:tab w:val="right" w:leader="dot" w:pos="8494"/>
            </w:tabs>
            <w:rPr>
              <w:noProof/>
            </w:rPr>
          </w:pPr>
          <w:hyperlink w:anchor="_Toc118380902" w:history="1">
            <w:r w:rsidR="00781AFF" w:rsidRPr="00AD1586">
              <w:rPr>
                <w:rStyle w:val="Hyperlink"/>
                <w:rFonts w:eastAsia="Arial Unicode MS"/>
                <w:noProof/>
                <w:lang w:bidi="hi-IN"/>
              </w:rPr>
              <w:t>4.</w:t>
            </w:r>
            <w:r w:rsidR="00781AFF">
              <w:rPr>
                <w:noProof/>
              </w:rPr>
              <w:tab/>
            </w:r>
            <w:r w:rsidR="00781AFF" w:rsidRPr="00AD1586">
              <w:rPr>
                <w:rStyle w:val="Hyperlink"/>
                <w:rFonts w:eastAsia="Arial Unicode MS"/>
                <w:noProof/>
                <w:lang w:bidi="hi-IN"/>
              </w:rPr>
              <w:t>FASE DE LANCES</w:t>
            </w:r>
            <w:r w:rsidR="00781AFF">
              <w:rPr>
                <w:noProof/>
                <w:webHidden/>
              </w:rPr>
              <w:tab/>
            </w:r>
            <w:r w:rsidR="00540335">
              <w:rPr>
                <w:noProof/>
                <w:webHidden/>
              </w:rPr>
              <w:fldChar w:fldCharType="begin"/>
            </w:r>
            <w:r w:rsidR="00781AFF">
              <w:rPr>
                <w:noProof/>
                <w:webHidden/>
              </w:rPr>
              <w:instrText xml:space="preserve"> PAGEREF _Toc118380902 \h </w:instrText>
            </w:r>
            <w:r w:rsidR="00540335">
              <w:rPr>
                <w:noProof/>
                <w:webHidden/>
              </w:rPr>
            </w:r>
            <w:r w:rsidR="00540335">
              <w:rPr>
                <w:noProof/>
                <w:webHidden/>
              </w:rPr>
              <w:fldChar w:fldCharType="separate"/>
            </w:r>
            <w:r w:rsidR="007F2520">
              <w:rPr>
                <w:noProof/>
                <w:webHidden/>
              </w:rPr>
              <w:t>7</w:t>
            </w:r>
            <w:r w:rsidR="00540335">
              <w:rPr>
                <w:noProof/>
                <w:webHidden/>
              </w:rPr>
              <w:fldChar w:fldCharType="end"/>
            </w:r>
          </w:hyperlink>
        </w:p>
        <w:p w14:paraId="702EEAEA" w14:textId="77777777" w:rsidR="00781AFF" w:rsidRDefault="0062746D">
          <w:pPr>
            <w:pStyle w:val="Sumrio1"/>
            <w:tabs>
              <w:tab w:val="left" w:pos="440"/>
              <w:tab w:val="right" w:leader="dot" w:pos="8494"/>
            </w:tabs>
            <w:rPr>
              <w:noProof/>
            </w:rPr>
          </w:pPr>
          <w:hyperlink w:anchor="_Toc118380903" w:history="1">
            <w:r w:rsidR="00781AFF" w:rsidRPr="00AD1586">
              <w:rPr>
                <w:rStyle w:val="Hyperlink"/>
                <w:rFonts w:eastAsia="Arial Unicode MS"/>
                <w:noProof/>
                <w:lang w:bidi="hi-IN"/>
              </w:rPr>
              <w:t>5.</w:t>
            </w:r>
            <w:r w:rsidR="00781AFF">
              <w:rPr>
                <w:noProof/>
              </w:rPr>
              <w:tab/>
            </w:r>
            <w:r w:rsidR="00781AFF" w:rsidRPr="00AD1586">
              <w:rPr>
                <w:rStyle w:val="Hyperlink"/>
                <w:rFonts w:eastAsia="Arial Unicode MS"/>
                <w:noProof/>
                <w:lang w:bidi="hi-IN"/>
              </w:rPr>
              <w:t>JULGAMENTO DAS PROPOSTAS DE PREÇO</w:t>
            </w:r>
            <w:r w:rsidR="00781AFF">
              <w:rPr>
                <w:noProof/>
                <w:webHidden/>
              </w:rPr>
              <w:tab/>
            </w:r>
            <w:r w:rsidR="00540335">
              <w:rPr>
                <w:noProof/>
                <w:webHidden/>
              </w:rPr>
              <w:fldChar w:fldCharType="begin"/>
            </w:r>
            <w:r w:rsidR="00781AFF">
              <w:rPr>
                <w:noProof/>
                <w:webHidden/>
              </w:rPr>
              <w:instrText xml:space="preserve"> PAGEREF _Toc118380903 \h </w:instrText>
            </w:r>
            <w:r w:rsidR="00540335">
              <w:rPr>
                <w:noProof/>
                <w:webHidden/>
              </w:rPr>
            </w:r>
            <w:r w:rsidR="00540335">
              <w:rPr>
                <w:noProof/>
                <w:webHidden/>
              </w:rPr>
              <w:fldChar w:fldCharType="separate"/>
            </w:r>
            <w:r w:rsidR="007F2520">
              <w:rPr>
                <w:noProof/>
                <w:webHidden/>
              </w:rPr>
              <w:t>8</w:t>
            </w:r>
            <w:r w:rsidR="00540335">
              <w:rPr>
                <w:noProof/>
                <w:webHidden/>
              </w:rPr>
              <w:fldChar w:fldCharType="end"/>
            </w:r>
          </w:hyperlink>
        </w:p>
        <w:p w14:paraId="52F7013A" w14:textId="77777777" w:rsidR="00781AFF" w:rsidRDefault="0062746D">
          <w:pPr>
            <w:pStyle w:val="Sumrio1"/>
            <w:tabs>
              <w:tab w:val="left" w:pos="440"/>
              <w:tab w:val="right" w:leader="dot" w:pos="8494"/>
            </w:tabs>
            <w:rPr>
              <w:noProof/>
            </w:rPr>
          </w:pPr>
          <w:hyperlink w:anchor="_Toc118380904" w:history="1">
            <w:r w:rsidR="00781AFF" w:rsidRPr="00AD1586">
              <w:rPr>
                <w:rStyle w:val="Hyperlink"/>
                <w:rFonts w:eastAsia="Arial Unicode MS"/>
                <w:noProof/>
                <w:lang w:bidi="hi-IN"/>
              </w:rPr>
              <w:t>6.</w:t>
            </w:r>
            <w:r w:rsidR="00781AFF">
              <w:rPr>
                <w:noProof/>
              </w:rPr>
              <w:tab/>
            </w:r>
            <w:r w:rsidR="00781AFF" w:rsidRPr="00AD1586">
              <w:rPr>
                <w:rStyle w:val="Hyperlink"/>
                <w:rFonts w:eastAsia="Arial Unicode MS"/>
                <w:noProof/>
                <w:lang w:bidi="hi-IN"/>
              </w:rPr>
              <w:t>HABILITAÇÃO</w:t>
            </w:r>
            <w:r w:rsidR="00781AFF">
              <w:rPr>
                <w:noProof/>
                <w:webHidden/>
              </w:rPr>
              <w:tab/>
            </w:r>
            <w:r w:rsidR="00540335">
              <w:rPr>
                <w:noProof/>
                <w:webHidden/>
              </w:rPr>
              <w:fldChar w:fldCharType="begin"/>
            </w:r>
            <w:r w:rsidR="00781AFF">
              <w:rPr>
                <w:noProof/>
                <w:webHidden/>
              </w:rPr>
              <w:instrText xml:space="preserve"> PAGEREF _Toc118380904 \h </w:instrText>
            </w:r>
            <w:r w:rsidR="00540335">
              <w:rPr>
                <w:noProof/>
                <w:webHidden/>
              </w:rPr>
            </w:r>
            <w:r w:rsidR="00540335">
              <w:rPr>
                <w:noProof/>
                <w:webHidden/>
              </w:rPr>
              <w:fldChar w:fldCharType="separate"/>
            </w:r>
            <w:r w:rsidR="007F2520">
              <w:rPr>
                <w:noProof/>
                <w:webHidden/>
              </w:rPr>
              <w:t>9</w:t>
            </w:r>
            <w:r w:rsidR="00540335">
              <w:rPr>
                <w:noProof/>
                <w:webHidden/>
              </w:rPr>
              <w:fldChar w:fldCharType="end"/>
            </w:r>
          </w:hyperlink>
        </w:p>
        <w:p w14:paraId="68F6EF66" w14:textId="77777777" w:rsidR="00781AFF" w:rsidRDefault="0062746D">
          <w:pPr>
            <w:pStyle w:val="Sumrio1"/>
            <w:tabs>
              <w:tab w:val="left" w:pos="440"/>
              <w:tab w:val="right" w:leader="dot" w:pos="8494"/>
            </w:tabs>
            <w:rPr>
              <w:noProof/>
            </w:rPr>
          </w:pPr>
          <w:hyperlink w:anchor="_Toc118380905" w:history="1">
            <w:r w:rsidR="00781AFF" w:rsidRPr="00AD1586">
              <w:rPr>
                <w:rStyle w:val="Hyperlink"/>
                <w:rFonts w:eastAsia="Arial Unicode MS"/>
                <w:noProof/>
                <w:lang w:bidi="hi-IN"/>
              </w:rPr>
              <w:t>7.</w:t>
            </w:r>
            <w:r w:rsidR="00781AFF">
              <w:rPr>
                <w:noProof/>
              </w:rPr>
              <w:tab/>
            </w:r>
            <w:r w:rsidR="00781AFF" w:rsidRPr="00AD1586">
              <w:rPr>
                <w:rStyle w:val="Hyperlink"/>
                <w:rFonts w:eastAsia="Arial Unicode MS"/>
                <w:noProof/>
                <w:lang w:bidi="hi-IN"/>
              </w:rPr>
              <w:t>CONTRATAÇÃO</w:t>
            </w:r>
            <w:r w:rsidR="00781AFF">
              <w:rPr>
                <w:noProof/>
                <w:webHidden/>
              </w:rPr>
              <w:tab/>
            </w:r>
            <w:r w:rsidR="00540335">
              <w:rPr>
                <w:noProof/>
                <w:webHidden/>
              </w:rPr>
              <w:fldChar w:fldCharType="begin"/>
            </w:r>
            <w:r w:rsidR="00781AFF">
              <w:rPr>
                <w:noProof/>
                <w:webHidden/>
              </w:rPr>
              <w:instrText xml:space="preserve"> PAGEREF _Toc118380905 \h </w:instrText>
            </w:r>
            <w:r w:rsidR="00540335">
              <w:rPr>
                <w:noProof/>
                <w:webHidden/>
              </w:rPr>
            </w:r>
            <w:r w:rsidR="00540335">
              <w:rPr>
                <w:noProof/>
                <w:webHidden/>
              </w:rPr>
              <w:fldChar w:fldCharType="separate"/>
            </w:r>
            <w:r w:rsidR="007F2520">
              <w:rPr>
                <w:noProof/>
                <w:webHidden/>
              </w:rPr>
              <w:t>10</w:t>
            </w:r>
            <w:r w:rsidR="00540335">
              <w:rPr>
                <w:noProof/>
                <w:webHidden/>
              </w:rPr>
              <w:fldChar w:fldCharType="end"/>
            </w:r>
          </w:hyperlink>
        </w:p>
        <w:p w14:paraId="644B1A62" w14:textId="77777777" w:rsidR="00781AFF" w:rsidRDefault="0062746D">
          <w:pPr>
            <w:pStyle w:val="Sumrio1"/>
            <w:tabs>
              <w:tab w:val="left" w:pos="440"/>
              <w:tab w:val="right" w:leader="dot" w:pos="8494"/>
            </w:tabs>
            <w:rPr>
              <w:noProof/>
            </w:rPr>
          </w:pPr>
          <w:hyperlink w:anchor="_Toc118380906" w:history="1">
            <w:r w:rsidR="00781AFF" w:rsidRPr="00AD1586">
              <w:rPr>
                <w:rStyle w:val="Hyperlink"/>
                <w:rFonts w:eastAsia="Arial Unicode MS"/>
                <w:noProof/>
                <w:lang w:bidi="hi-IN"/>
              </w:rPr>
              <w:t>8.</w:t>
            </w:r>
            <w:r w:rsidR="00781AFF">
              <w:rPr>
                <w:noProof/>
              </w:rPr>
              <w:tab/>
            </w:r>
            <w:r w:rsidR="00781AFF" w:rsidRPr="00AD1586">
              <w:rPr>
                <w:rStyle w:val="Hyperlink"/>
                <w:rFonts w:eastAsia="Arial Unicode MS"/>
                <w:noProof/>
                <w:lang w:bidi="hi-IN"/>
              </w:rPr>
              <w:t>INFRAÇÕES E SANÇÕES ADMINISTRATIVAS</w:t>
            </w:r>
            <w:r w:rsidR="00781AFF">
              <w:rPr>
                <w:noProof/>
                <w:webHidden/>
              </w:rPr>
              <w:tab/>
            </w:r>
            <w:r w:rsidR="00540335">
              <w:rPr>
                <w:noProof/>
                <w:webHidden/>
              </w:rPr>
              <w:fldChar w:fldCharType="begin"/>
            </w:r>
            <w:r w:rsidR="00781AFF">
              <w:rPr>
                <w:noProof/>
                <w:webHidden/>
              </w:rPr>
              <w:instrText xml:space="preserve"> PAGEREF _Toc118380906 \h </w:instrText>
            </w:r>
            <w:r w:rsidR="00540335">
              <w:rPr>
                <w:noProof/>
                <w:webHidden/>
              </w:rPr>
            </w:r>
            <w:r w:rsidR="00540335">
              <w:rPr>
                <w:noProof/>
                <w:webHidden/>
              </w:rPr>
              <w:fldChar w:fldCharType="separate"/>
            </w:r>
            <w:r w:rsidR="007F2520">
              <w:rPr>
                <w:noProof/>
                <w:webHidden/>
              </w:rPr>
              <w:t>11</w:t>
            </w:r>
            <w:r w:rsidR="00540335">
              <w:rPr>
                <w:noProof/>
                <w:webHidden/>
              </w:rPr>
              <w:fldChar w:fldCharType="end"/>
            </w:r>
          </w:hyperlink>
        </w:p>
        <w:p w14:paraId="304004E2" w14:textId="77777777" w:rsidR="00781AFF" w:rsidRDefault="0062746D">
          <w:pPr>
            <w:pStyle w:val="Sumrio1"/>
            <w:tabs>
              <w:tab w:val="left" w:pos="440"/>
              <w:tab w:val="right" w:leader="dot" w:pos="8494"/>
            </w:tabs>
            <w:rPr>
              <w:noProof/>
            </w:rPr>
          </w:pPr>
          <w:hyperlink w:anchor="_Toc118380907" w:history="1">
            <w:r w:rsidR="00781AFF" w:rsidRPr="00AD1586">
              <w:rPr>
                <w:rStyle w:val="Hyperlink"/>
                <w:rFonts w:eastAsia="Arial Unicode MS"/>
                <w:noProof/>
                <w:lang w:bidi="hi-IN"/>
              </w:rPr>
              <w:t>9.</w:t>
            </w:r>
            <w:r w:rsidR="00781AFF">
              <w:rPr>
                <w:noProof/>
              </w:rPr>
              <w:tab/>
            </w:r>
            <w:r w:rsidR="00781AFF" w:rsidRPr="00AD1586">
              <w:rPr>
                <w:rStyle w:val="Hyperlink"/>
                <w:rFonts w:eastAsia="Arial Unicode MS"/>
                <w:noProof/>
                <w:lang w:bidi="hi-IN"/>
              </w:rPr>
              <w:t>DAS DISPOSIÇÕES GERAIS</w:t>
            </w:r>
            <w:r w:rsidR="00781AFF">
              <w:rPr>
                <w:noProof/>
                <w:webHidden/>
              </w:rPr>
              <w:tab/>
            </w:r>
            <w:r w:rsidR="00540335">
              <w:rPr>
                <w:noProof/>
                <w:webHidden/>
              </w:rPr>
              <w:fldChar w:fldCharType="begin"/>
            </w:r>
            <w:r w:rsidR="00781AFF">
              <w:rPr>
                <w:noProof/>
                <w:webHidden/>
              </w:rPr>
              <w:instrText xml:space="preserve"> PAGEREF _Toc118380907 \h </w:instrText>
            </w:r>
            <w:r w:rsidR="00540335">
              <w:rPr>
                <w:noProof/>
                <w:webHidden/>
              </w:rPr>
            </w:r>
            <w:r w:rsidR="00540335">
              <w:rPr>
                <w:noProof/>
                <w:webHidden/>
              </w:rPr>
              <w:fldChar w:fldCharType="separate"/>
            </w:r>
            <w:r w:rsidR="007F2520">
              <w:rPr>
                <w:noProof/>
                <w:webHidden/>
              </w:rPr>
              <w:t>13</w:t>
            </w:r>
            <w:r w:rsidR="00540335">
              <w:rPr>
                <w:noProof/>
                <w:webHidden/>
              </w:rPr>
              <w:fldChar w:fldCharType="end"/>
            </w:r>
          </w:hyperlink>
        </w:p>
        <w:p w14:paraId="23081F6E" w14:textId="77777777" w:rsidR="00781AFF" w:rsidRDefault="00540335">
          <w:r>
            <w:rPr>
              <w:b/>
              <w:bCs/>
            </w:rPr>
            <w:fldChar w:fldCharType="end"/>
          </w:r>
        </w:p>
      </w:sdtContent>
    </w:sdt>
    <w:p w14:paraId="09AA83D3" w14:textId="77777777" w:rsidR="00781AFF" w:rsidRDefault="00781AFF">
      <w:pPr>
        <w:suppressAutoHyphens w:val="0"/>
        <w:spacing w:after="160" w:line="259" w:lineRule="auto"/>
        <w:rPr>
          <w:rFonts w:cs="Arial"/>
          <w:b/>
          <w:bCs/>
          <w:i/>
          <w:iCs/>
          <w:color w:val="FF0000"/>
          <w:szCs w:val="20"/>
        </w:rPr>
      </w:pPr>
    </w:p>
    <w:p w14:paraId="6D8FE65A" w14:textId="77777777" w:rsidR="00781AFF" w:rsidRDefault="00781AFF">
      <w:pPr>
        <w:suppressAutoHyphens w:val="0"/>
        <w:spacing w:after="160" w:line="259" w:lineRule="auto"/>
        <w:rPr>
          <w:rFonts w:cs="Arial"/>
          <w:b/>
          <w:bCs/>
          <w:i/>
          <w:iCs/>
          <w:color w:val="FF0000"/>
          <w:szCs w:val="20"/>
        </w:rPr>
      </w:pPr>
      <w:r>
        <w:rPr>
          <w:rFonts w:cs="Arial"/>
          <w:b/>
          <w:bCs/>
          <w:i/>
          <w:iCs/>
          <w:color w:val="FF0000"/>
          <w:szCs w:val="20"/>
        </w:rPr>
        <w:br w:type="page"/>
      </w:r>
    </w:p>
    <w:p w14:paraId="44850D72" w14:textId="77777777" w:rsidR="00FB1A92" w:rsidRDefault="00FB1A92" w:rsidP="00C074DA">
      <w:pPr>
        <w:spacing w:line="276" w:lineRule="auto"/>
        <w:jc w:val="center"/>
        <w:rPr>
          <w:rFonts w:cs="Arial"/>
          <w:b/>
          <w:bCs/>
          <w:i/>
          <w:iCs/>
          <w:color w:val="FF0000"/>
          <w:szCs w:val="20"/>
        </w:rPr>
      </w:pPr>
      <w:r>
        <w:rPr>
          <w:rFonts w:cs="Arial"/>
          <w:b/>
          <w:bCs/>
          <w:i/>
          <w:iCs/>
          <w:noProof/>
          <w:color w:val="FF0000"/>
          <w:szCs w:val="20"/>
        </w:rPr>
        <w:lastRenderedPageBreak/>
        <w:drawing>
          <wp:inline distT="0" distB="0" distL="0" distR="0" wp14:anchorId="676EF37F" wp14:editId="2680430D">
            <wp:extent cx="679690" cy="742678"/>
            <wp:effectExtent l="19050" t="0" r="611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79904" cy="742912"/>
                    </a:xfrm>
                    <a:prstGeom prst="rect">
                      <a:avLst/>
                    </a:prstGeom>
                    <a:noFill/>
                    <a:ln w="9525">
                      <a:noFill/>
                      <a:miter lim="800000"/>
                      <a:headEnd/>
                      <a:tailEnd/>
                    </a:ln>
                  </pic:spPr>
                </pic:pic>
              </a:graphicData>
            </a:graphic>
          </wp:inline>
        </w:drawing>
      </w:r>
    </w:p>
    <w:p w14:paraId="3F61A6E8" w14:textId="77777777" w:rsidR="00FB1A92" w:rsidRPr="00FB1A92" w:rsidRDefault="00FB1A92" w:rsidP="00FB1A92">
      <w:pPr>
        <w:spacing w:line="276" w:lineRule="auto"/>
        <w:jc w:val="center"/>
        <w:rPr>
          <w:rFonts w:cs="Arial"/>
          <w:b/>
          <w:bCs/>
          <w:iCs/>
          <w:szCs w:val="20"/>
          <w:lang w:val="pt-PT"/>
        </w:rPr>
      </w:pPr>
      <w:r w:rsidRPr="00FB1A92">
        <w:rPr>
          <w:rFonts w:cs="Arial"/>
          <w:b/>
          <w:bCs/>
          <w:iCs/>
          <w:szCs w:val="20"/>
          <w:lang w:val="pt-PT"/>
        </w:rPr>
        <w:t>MINISTÉRIO DA DEFESA</w:t>
      </w:r>
    </w:p>
    <w:p w14:paraId="204CD99E" w14:textId="77777777" w:rsidR="00FB1A92" w:rsidRPr="00FB1A92" w:rsidRDefault="00FB1A92" w:rsidP="00FB1A92">
      <w:pPr>
        <w:spacing w:line="276" w:lineRule="auto"/>
        <w:jc w:val="center"/>
        <w:rPr>
          <w:rFonts w:cs="Arial"/>
          <w:b/>
          <w:bCs/>
          <w:iCs/>
          <w:szCs w:val="20"/>
          <w:lang w:val="pt-PT"/>
        </w:rPr>
      </w:pPr>
      <w:r w:rsidRPr="00FB1A92">
        <w:rPr>
          <w:rFonts w:cs="Arial"/>
          <w:b/>
          <w:bCs/>
          <w:iCs/>
          <w:szCs w:val="20"/>
          <w:lang w:val="pt-PT"/>
        </w:rPr>
        <w:t>EXÉRCITO BRASILEIRO</w:t>
      </w:r>
    </w:p>
    <w:p w14:paraId="3F4532E1" w14:textId="77777777" w:rsidR="00FB1A92" w:rsidRPr="00FB1A92" w:rsidRDefault="00FB1A92" w:rsidP="00FB1A92">
      <w:pPr>
        <w:spacing w:line="276" w:lineRule="auto"/>
        <w:jc w:val="center"/>
        <w:rPr>
          <w:rFonts w:cs="Arial"/>
          <w:b/>
          <w:bCs/>
          <w:iCs/>
          <w:szCs w:val="20"/>
          <w:lang w:val="pt-PT"/>
        </w:rPr>
      </w:pPr>
      <w:r w:rsidRPr="00FB1A92">
        <w:rPr>
          <w:rFonts w:cs="Arial"/>
          <w:b/>
          <w:bCs/>
          <w:iCs/>
          <w:szCs w:val="20"/>
          <w:lang w:val="pt-PT"/>
        </w:rPr>
        <w:t>DEPARTAMENTO DE CIENCIA E TECNOLOGIA</w:t>
      </w:r>
    </w:p>
    <w:p w14:paraId="5CBDA938" w14:textId="77777777" w:rsidR="00FB1A92" w:rsidRPr="00FB1A92" w:rsidRDefault="00FB1A92" w:rsidP="00FB1A92">
      <w:pPr>
        <w:spacing w:line="276" w:lineRule="auto"/>
        <w:jc w:val="center"/>
        <w:rPr>
          <w:rFonts w:cs="Arial"/>
          <w:b/>
          <w:bCs/>
          <w:iCs/>
          <w:szCs w:val="20"/>
          <w:lang w:val="pt-PT"/>
        </w:rPr>
      </w:pPr>
      <w:r w:rsidRPr="00FB1A92">
        <w:rPr>
          <w:rFonts w:cs="Arial"/>
          <w:b/>
          <w:bCs/>
          <w:iCs/>
          <w:szCs w:val="20"/>
          <w:lang w:val="pt-PT"/>
        </w:rPr>
        <w:t>CENTRO TECNOLÓGICO DO EXÉRCITO</w:t>
      </w:r>
    </w:p>
    <w:p w14:paraId="7311AE1F" w14:textId="77777777" w:rsidR="00FB1A92" w:rsidRPr="00FB1A92" w:rsidRDefault="00FB1A92" w:rsidP="00FB1A92">
      <w:pPr>
        <w:spacing w:line="276" w:lineRule="auto"/>
        <w:jc w:val="center"/>
        <w:rPr>
          <w:rFonts w:cs="Arial"/>
          <w:b/>
          <w:bCs/>
          <w:iCs/>
          <w:szCs w:val="20"/>
          <w:lang w:val="pt-PT"/>
        </w:rPr>
      </w:pPr>
      <w:bookmarkStart w:id="0" w:name="_Hlk81386706"/>
      <w:bookmarkEnd w:id="0"/>
      <w:r w:rsidRPr="00FB1A92">
        <w:rPr>
          <w:rFonts w:cs="Arial"/>
          <w:b/>
          <w:bCs/>
          <w:iCs/>
          <w:szCs w:val="20"/>
          <w:lang w:val="pt-PT"/>
        </w:rPr>
        <w:t>CENTRO TECNOLÓGICO GENERAL ARGUS</w:t>
      </w:r>
    </w:p>
    <w:p w14:paraId="0851C0DE" w14:textId="77777777" w:rsidR="00FB1A92" w:rsidRPr="00FB1A92" w:rsidRDefault="00FB1A92" w:rsidP="00FB1A92">
      <w:pPr>
        <w:spacing w:line="276" w:lineRule="auto"/>
        <w:jc w:val="center"/>
        <w:rPr>
          <w:rFonts w:cs="Arial"/>
          <w:b/>
          <w:bCs/>
          <w:i/>
          <w:iCs/>
          <w:szCs w:val="20"/>
          <w:lang w:val="pt-PT"/>
        </w:rPr>
      </w:pPr>
    </w:p>
    <w:p w14:paraId="4360C3D0" w14:textId="18889F52" w:rsidR="00FB1A92" w:rsidRPr="00FB1A92" w:rsidRDefault="00FB1A92" w:rsidP="00FB1A92">
      <w:pPr>
        <w:spacing w:line="276" w:lineRule="auto"/>
        <w:jc w:val="center"/>
        <w:rPr>
          <w:rFonts w:cs="Arial"/>
          <w:b/>
          <w:bCs/>
          <w:i/>
          <w:iCs/>
          <w:szCs w:val="20"/>
        </w:rPr>
      </w:pPr>
      <w:r w:rsidRPr="00FB1A92">
        <w:rPr>
          <w:rFonts w:cs="Arial"/>
          <w:b/>
          <w:bCs/>
          <w:i/>
          <w:iCs/>
          <w:szCs w:val="20"/>
        </w:rPr>
        <w:t>AVISO DE CONTRATAÇÃO DIRETA Nº</w:t>
      </w:r>
      <w:r w:rsidR="0062746D">
        <w:rPr>
          <w:rFonts w:cs="Arial"/>
          <w:b/>
          <w:bCs/>
          <w:i/>
          <w:iCs/>
          <w:szCs w:val="20"/>
        </w:rPr>
        <w:t xml:space="preserve">84 </w:t>
      </w:r>
      <w:r w:rsidRPr="00FB1A92">
        <w:rPr>
          <w:rFonts w:cs="Arial"/>
          <w:b/>
          <w:bCs/>
          <w:i/>
          <w:iCs/>
          <w:szCs w:val="20"/>
        </w:rPr>
        <w:t>/</w:t>
      </w:r>
      <w:r w:rsidR="0062746D">
        <w:rPr>
          <w:rFonts w:cs="Arial"/>
          <w:b/>
          <w:bCs/>
          <w:i/>
          <w:iCs/>
          <w:szCs w:val="20"/>
        </w:rPr>
        <w:t xml:space="preserve"> </w:t>
      </w:r>
      <w:r w:rsidRPr="00FB1A92">
        <w:rPr>
          <w:rFonts w:cs="Arial"/>
          <w:b/>
          <w:bCs/>
          <w:i/>
          <w:iCs/>
          <w:szCs w:val="20"/>
        </w:rPr>
        <w:t>2023</w:t>
      </w:r>
    </w:p>
    <w:p w14:paraId="7244E11F" w14:textId="77777777" w:rsidR="00FB1A92" w:rsidRPr="00FB1A92" w:rsidRDefault="00FB1A92" w:rsidP="00FB1A92">
      <w:pPr>
        <w:spacing w:line="276" w:lineRule="auto"/>
        <w:jc w:val="center"/>
        <w:rPr>
          <w:rFonts w:cs="Arial"/>
          <w:b/>
          <w:bCs/>
          <w:i/>
          <w:iCs/>
          <w:szCs w:val="20"/>
        </w:rPr>
      </w:pPr>
    </w:p>
    <w:p w14:paraId="577D44F1" w14:textId="77777777" w:rsidR="00FB1A92" w:rsidRPr="00FB1A92" w:rsidRDefault="00FB1A92" w:rsidP="00FB1A92">
      <w:pPr>
        <w:spacing w:line="276" w:lineRule="auto"/>
        <w:jc w:val="center"/>
        <w:rPr>
          <w:rFonts w:cs="Arial"/>
          <w:b/>
          <w:bCs/>
          <w:i/>
          <w:iCs/>
          <w:szCs w:val="20"/>
        </w:rPr>
      </w:pPr>
      <w:r w:rsidRPr="00FB1A92">
        <w:rPr>
          <w:rFonts w:cs="Arial"/>
          <w:b/>
          <w:bCs/>
          <w:i/>
          <w:iCs/>
          <w:szCs w:val="20"/>
        </w:rPr>
        <w:t>(Processo Administrativo n.º 65374.002885/2023-83)</w:t>
      </w:r>
    </w:p>
    <w:p w14:paraId="7BCAB3EE" w14:textId="77777777" w:rsidR="00FB1A92" w:rsidRPr="00FB1A92" w:rsidRDefault="00FB1A92" w:rsidP="00FB1A92">
      <w:pPr>
        <w:spacing w:line="276" w:lineRule="auto"/>
        <w:jc w:val="center"/>
        <w:rPr>
          <w:rFonts w:cs="Arial"/>
          <w:b/>
          <w:bCs/>
          <w:i/>
          <w:iCs/>
          <w:szCs w:val="20"/>
        </w:rPr>
      </w:pPr>
    </w:p>
    <w:p w14:paraId="2A659E42" w14:textId="77777777" w:rsidR="00FB1A92" w:rsidRDefault="00FB1A92" w:rsidP="00C074DA">
      <w:pPr>
        <w:spacing w:line="276" w:lineRule="auto"/>
        <w:jc w:val="center"/>
        <w:rPr>
          <w:rFonts w:cs="Arial"/>
          <w:b/>
          <w:bCs/>
          <w:i/>
          <w:iCs/>
          <w:color w:val="FF0000"/>
          <w:szCs w:val="20"/>
        </w:rPr>
      </w:pPr>
    </w:p>
    <w:p w14:paraId="177519EE" w14:textId="77777777" w:rsidR="00C074DA" w:rsidRDefault="00C074DA" w:rsidP="00C074DA">
      <w:pPr>
        <w:rPr>
          <w:rFonts w:cs="Arial"/>
        </w:rPr>
      </w:pPr>
    </w:p>
    <w:p w14:paraId="02706BAC" w14:textId="3DC735E9" w:rsidR="00C074DA" w:rsidRDefault="00C074DA" w:rsidP="00C074DA">
      <w:pPr>
        <w:snapToGrid w:val="0"/>
        <w:spacing w:after="120" w:line="276" w:lineRule="auto"/>
        <w:ind w:right="-30" w:firstLine="540"/>
        <w:jc w:val="both"/>
        <w:rPr>
          <w:rFonts w:cs="Arial"/>
          <w:color w:val="000000"/>
          <w:szCs w:val="20"/>
        </w:rPr>
      </w:pPr>
      <w:r>
        <w:rPr>
          <w:rFonts w:cs="Arial"/>
          <w:color w:val="000000" w:themeColor="text1"/>
          <w:szCs w:val="20"/>
        </w:rPr>
        <w:t xml:space="preserve">Torna-se público </w:t>
      </w:r>
      <w:r w:rsidR="00FB1A92" w:rsidRPr="00FB1A92">
        <w:rPr>
          <w:rFonts w:cs="Arial"/>
          <w:color w:val="000000" w:themeColor="text1"/>
          <w:szCs w:val="20"/>
        </w:rPr>
        <w:t>que a União, por intermédio do Centro Tecnológico do Exército – CTEx, sediado na Avenida Dom João VI (antiga Av das Américas), 28.705, Guaratiba, Rio de Janeiro – RJ, CEP: 23020-470, por meio do Setor de Aquisições, Licitações e Contratos</w:t>
      </w:r>
      <w:r>
        <w:rPr>
          <w:rFonts w:cs="Arial"/>
          <w:color w:val="000000" w:themeColor="text1"/>
          <w:szCs w:val="20"/>
        </w:rPr>
        <w:t xml:space="preserve">, realizará Dispensa Eletrônica, </w:t>
      </w:r>
      <w:r>
        <w:rPr>
          <w:rFonts w:cs="Arial"/>
          <w:bCs/>
          <w:color w:val="000000" w:themeColor="text1"/>
          <w:szCs w:val="20"/>
        </w:rPr>
        <w:t xml:space="preserve">com critério de </w:t>
      </w:r>
      <w:r w:rsidRPr="00FB1A92">
        <w:rPr>
          <w:rFonts w:cs="Arial"/>
          <w:bCs/>
          <w:szCs w:val="20"/>
        </w:rPr>
        <w:t>julgamento</w:t>
      </w:r>
      <w:r w:rsidR="00FB1A92" w:rsidRPr="00FB1A92">
        <w:rPr>
          <w:rFonts w:cs="Arial"/>
          <w:bCs/>
          <w:szCs w:val="20"/>
        </w:rPr>
        <w:t xml:space="preserve"> </w:t>
      </w:r>
      <w:r w:rsidRPr="00FB1A92">
        <w:rPr>
          <w:rFonts w:cs="Arial"/>
          <w:i/>
          <w:szCs w:val="20"/>
        </w:rPr>
        <w:t>menor preço</w:t>
      </w:r>
      <w:r w:rsidRPr="00FB1A92">
        <w:rPr>
          <w:rFonts w:cs="Arial"/>
          <w:b/>
          <w:bCs/>
          <w:i/>
          <w:szCs w:val="20"/>
        </w:rPr>
        <w:t xml:space="preserve">, </w:t>
      </w:r>
      <w:r w:rsidRPr="00FB1A92">
        <w:rPr>
          <w:rFonts w:cs="Arial"/>
          <w:szCs w:val="20"/>
        </w:rPr>
        <w:t xml:space="preserve">na hipótese do </w:t>
      </w:r>
      <w:hyperlink r:id="rId9" w:anchor="art75" w:history="1">
        <w:r w:rsidRPr="00FB1A92">
          <w:rPr>
            <w:rStyle w:val="Hyperlink"/>
            <w:rFonts w:cs="Arial"/>
            <w:color w:val="auto"/>
            <w:szCs w:val="20"/>
          </w:rPr>
          <w:t>art. 75</w:t>
        </w:r>
      </w:hyperlink>
      <w:r w:rsidRPr="00FB1A92">
        <w:rPr>
          <w:rFonts w:cs="Arial"/>
          <w:i/>
          <w:iCs/>
          <w:szCs w:val="20"/>
        </w:rPr>
        <w:t>, inciso</w:t>
      </w:r>
      <w:r w:rsidR="00FB1A92" w:rsidRPr="00FB1A92">
        <w:rPr>
          <w:rFonts w:cs="Arial"/>
          <w:i/>
          <w:iCs/>
          <w:szCs w:val="20"/>
        </w:rPr>
        <w:t xml:space="preserve"> II</w:t>
      </w:r>
      <w:r>
        <w:rPr>
          <w:rFonts w:cs="Arial"/>
          <w:i/>
          <w:iCs/>
          <w:color w:val="FF0000"/>
          <w:szCs w:val="20"/>
        </w:rPr>
        <w:t xml:space="preserve"> </w:t>
      </w:r>
      <w:r>
        <w:rPr>
          <w:rFonts w:cs="Arial"/>
          <w:bCs/>
          <w:szCs w:val="20"/>
        </w:rPr>
        <w:t xml:space="preserve">nos termos da </w:t>
      </w:r>
      <w:hyperlink r:id="rId10" w:history="1">
        <w:r w:rsidRPr="00D078A9">
          <w:rPr>
            <w:rStyle w:val="Hyperlink"/>
            <w:rFonts w:cs="Arial"/>
            <w:bCs/>
            <w:szCs w:val="20"/>
          </w:rPr>
          <w:t>Lei n.º 14.133, de 1º de abril de 2021</w:t>
        </w:r>
      </w:hyperlink>
      <w:r>
        <w:rPr>
          <w:rFonts w:cs="Arial"/>
          <w:bCs/>
          <w:szCs w:val="20"/>
        </w:rPr>
        <w:t xml:space="preserve">, da </w:t>
      </w:r>
      <w:hyperlink r:id="rId11" w:history="1">
        <w:r w:rsidRPr="00D078A9">
          <w:rPr>
            <w:rStyle w:val="Hyperlink"/>
            <w:rFonts w:cs="Arial"/>
            <w:bCs/>
            <w:szCs w:val="20"/>
          </w:rPr>
          <w:t>Instrução Normativa Seges/MEnº 67, de 2021</w:t>
        </w:r>
      </w:hyperlink>
      <w:r>
        <w:rPr>
          <w:rFonts w:cs="Arial"/>
          <w:bCs/>
          <w:szCs w:val="20"/>
        </w:rPr>
        <w:t>, e demais normas aplicáveis</w:t>
      </w:r>
      <w:r>
        <w:rPr>
          <w:rFonts w:cs="Arial"/>
          <w:color w:val="000000"/>
          <w:szCs w:val="20"/>
        </w:rPr>
        <w:t>.</w:t>
      </w:r>
    </w:p>
    <w:p w14:paraId="2DDF5F68" w14:textId="77777777" w:rsidR="00C074DA" w:rsidRDefault="00C074DA" w:rsidP="00C074DA">
      <w:pPr>
        <w:spacing w:line="276" w:lineRule="auto"/>
        <w:jc w:val="both"/>
        <w:rPr>
          <w:rFonts w:cs="Arial"/>
          <w:color w:val="000000" w:themeColor="text1"/>
          <w:szCs w:val="20"/>
        </w:rPr>
      </w:pPr>
    </w:p>
    <w:p w14:paraId="6D5BDBEB" w14:textId="77777777" w:rsidR="00C074DA" w:rsidRDefault="00C074DA" w:rsidP="00C074DA">
      <w:pPr>
        <w:spacing w:line="276" w:lineRule="auto"/>
        <w:jc w:val="both"/>
        <w:rPr>
          <w:rFonts w:cs="Arial"/>
          <w:color w:val="000000" w:themeColor="text1"/>
          <w:szCs w:val="20"/>
        </w:rPr>
      </w:pPr>
    </w:p>
    <w:p w14:paraId="7810AD9F" w14:textId="4D65597E" w:rsidR="00C074DA" w:rsidRDefault="00C074DA" w:rsidP="00C074DA">
      <w:pPr>
        <w:spacing w:line="276" w:lineRule="auto"/>
        <w:jc w:val="both"/>
        <w:rPr>
          <w:rFonts w:cs="Arial"/>
          <w:b/>
          <w:bCs/>
          <w:szCs w:val="20"/>
        </w:rPr>
      </w:pPr>
      <w:r>
        <w:rPr>
          <w:rFonts w:cs="Arial"/>
          <w:b/>
          <w:bCs/>
          <w:color w:val="000000" w:themeColor="text1"/>
          <w:szCs w:val="20"/>
        </w:rPr>
        <w:t>Data da sessão:</w:t>
      </w:r>
      <w:r w:rsidR="0062746D">
        <w:rPr>
          <w:rFonts w:cs="Arial"/>
          <w:b/>
          <w:bCs/>
          <w:color w:val="000000" w:themeColor="text1"/>
          <w:szCs w:val="20"/>
        </w:rPr>
        <w:t xml:space="preserve"> 08/08/2023</w:t>
      </w:r>
    </w:p>
    <w:p w14:paraId="32E1924A" w14:textId="2AD225CF" w:rsidR="00C074DA" w:rsidRDefault="00C074DA" w:rsidP="00C074DA">
      <w:pPr>
        <w:rPr>
          <w:rFonts w:cs="Arial"/>
          <w:color w:val="000000" w:themeColor="text1"/>
          <w:szCs w:val="20"/>
        </w:rPr>
      </w:pPr>
      <w:r w:rsidRPr="002850E4">
        <w:rPr>
          <w:rFonts w:cs="Arial"/>
          <w:b/>
          <w:bCs/>
          <w:color w:val="000000" w:themeColor="text1"/>
          <w:szCs w:val="20"/>
        </w:rPr>
        <w:t>Horário da Fase de Lances:</w:t>
      </w:r>
      <w:r w:rsidR="0062746D" w:rsidRPr="0062746D">
        <w:rPr>
          <w:rFonts w:cs="Arial"/>
          <w:i/>
          <w:iCs/>
          <w:szCs w:val="20"/>
        </w:rPr>
        <w:t xml:space="preserve"> -</w:t>
      </w:r>
      <w:r w:rsidR="0062746D">
        <w:rPr>
          <w:rFonts w:cs="Arial"/>
          <w:i/>
          <w:iCs/>
          <w:color w:val="FF0000"/>
          <w:szCs w:val="20"/>
        </w:rPr>
        <w:t xml:space="preserve"> </w:t>
      </w:r>
    </w:p>
    <w:p w14:paraId="12B5FF85" w14:textId="77777777" w:rsidR="00FB1A92" w:rsidRPr="00FB1A92" w:rsidRDefault="00C074DA" w:rsidP="00FB1A92">
      <w:pPr>
        <w:rPr>
          <w:rFonts w:cs="Arial"/>
          <w:color w:val="000000" w:themeColor="text1"/>
          <w:szCs w:val="20"/>
        </w:rPr>
      </w:pPr>
      <w:r>
        <w:rPr>
          <w:rFonts w:cs="Arial"/>
          <w:b/>
          <w:bCs/>
          <w:color w:val="000000" w:themeColor="text1"/>
          <w:szCs w:val="20"/>
        </w:rPr>
        <w:t>Link</w:t>
      </w:r>
      <w:r>
        <w:rPr>
          <w:rFonts w:cs="Arial"/>
          <w:color w:val="000000" w:themeColor="text1"/>
          <w:szCs w:val="20"/>
        </w:rPr>
        <w:t xml:space="preserve">: </w:t>
      </w:r>
      <w:r w:rsidR="00FB1A92" w:rsidRPr="00FB1A92">
        <w:rPr>
          <w:rFonts w:cs="Arial"/>
          <w:color w:val="000000" w:themeColor="text1"/>
          <w:szCs w:val="20"/>
          <w:u w:val="single"/>
        </w:rPr>
        <w:t>https://pncp.gov.br/editais?q=160291&amp;&amp;pagina=1</w:t>
      </w:r>
    </w:p>
    <w:p w14:paraId="6B18549A" w14:textId="77777777" w:rsidR="00C074DA" w:rsidRPr="004B7841" w:rsidRDefault="00C074DA" w:rsidP="00C074DA">
      <w:pPr>
        <w:spacing w:line="276" w:lineRule="auto"/>
        <w:ind w:right="-15"/>
        <w:jc w:val="both"/>
        <w:rPr>
          <w:rFonts w:cs="Arial"/>
          <w:i/>
          <w:iCs/>
          <w:szCs w:val="20"/>
        </w:rPr>
      </w:pPr>
      <w:r w:rsidRPr="004B367C">
        <w:rPr>
          <w:rFonts w:cs="Arial"/>
          <w:b/>
          <w:bCs/>
          <w:i/>
          <w:iCs/>
          <w:szCs w:val="20"/>
        </w:rPr>
        <w:t>Critério de Julgamento:</w:t>
      </w:r>
      <w:r w:rsidR="004B7841">
        <w:rPr>
          <w:rFonts w:cs="Arial"/>
          <w:b/>
          <w:bCs/>
          <w:i/>
          <w:iCs/>
          <w:szCs w:val="20"/>
        </w:rPr>
        <w:t xml:space="preserve"> </w:t>
      </w:r>
      <w:r w:rsidR="00FB1A92" w:rsidRPr="004B7841">
        <w:rPr>
          <w:rFonts w:cs="Arial"/>
          <w:i/>
          <w:iCs/>
          <w:szCs w:val="20"/>
        </w:rPr>
        <w:t>menor preço</w:t>
      </w:r>
      <w:r w:rsidRPr="004B7841">
        <w:rPr>
          <w:rFonts w:cs="Arial"/>
          <w:i/>
          <w:iCs/>
          <w:szCs w:val="20"/>
        </w:rPr>
        <w:t xml:space="preserve"> </w:t>
      </w:r>
    </w:p>
    <w:p w14:paraId="1F727622" w14:textId="77777777" w:rsidR="00C074DA" w:rsidRDefault="00C074DA" w:rsidP="00C074DA">
      <w:pPr>
        <w:spacing w:line="276" w:lineRule="auto"/>
        <w:ind w:right="-15"/>
        <w:jc w:val="both"/>
        <w:rPr>
          <w:rFonts w:cs="Arial"/>
          <w:b/>
          <w:bCs/>
          <w:i/>
          <w:iCs/>
          <w:color w:val="FF0000"/>
        </w:rPr>
      </w:pPr>
    </w:p>
    <w:p w14:paraId="052AB645" w14:textId="77777777" w:rsidR="00C074DA" w:rsidRPr="00A05894" w:rsidRDefault="00C074DA" w:rsidP="00C074DA"/>
    <w:p w14:paraId="529F2638" w14:textId="77777777" w:rsidR="00C074DA" w:rsidRPr="00781AFF" w:rsidRDefault="00C074DA" w:rsidP="00781AFF">
      <w:pPr>
        <w:pStyle w:val="Ttulo1"/>
      </w:pPr>
      <w:bookmarkStart w:id="1" w:name="_Toc118380899"/>
      <w:r w:rsidRPr="00781AFF">
        <w:t>OBJETO DA CONTRATAÇÃO DIRETA</w:t>
      </w:r>
      <w:bookmarkEnd w:id="1"/>
    </w:p>
    <w:p w14:paraId="3E8A122D" w14:textId="77777777" w:rsidR="00FB1A92" w:rsidRPr="00FB1A92" w:rsidRDefault="00C074DA" w:rsidP="00FB1A92">
      <w:pPr>
        <w:pStyle w:val="PADRO"/>
        <w:numPr>
          <w:ilvl w:val="1"/>
          <w:numId w:val="1"/>
        </w:numPr>
        <w:shd w:val="clear" w:color="auto" w:fill="auto"/>
        <w:spacing w:before="120" w:after="120"/>
        <w:rPr>
          <w:rFonts w:ascii="Arial" w:hAnsi="Arial" w:cs="Arial"/>
          <w:color w:val="000000" w:themeColor="text1"/>
          <w:szCs w:val="20"/>
        </w:rPr>
      </w:pPr>
      <w:r>
        <w:rPr>
          <w:rFonts w:ascii="Arial" w:hAnsi="Arial" w:cs="Arial"/>
          <w:color w:val="000000" w:themeColor="text1"/>
          <w:szCs w:val="20"/>
        </w:rPr>
        <w:t xml:space="preserve">O </w:t>
      </w:r>
      <w:r w:rsidR="00FB1A92" w:rsidRPr="00FB1A92">
        <w:rPr>
          <w:rFonts w:ascii="Arial" w:hAnsi="Arial" w:cs="Arial"/>
          <w:color w:val="000000" w:themeColor="text1"/>
          <w:szCs w:val="20"/>
        </w:rPr>
        <w:t>objeto da presente dispensa é a escolha da proposta mais vantajosa para a contratação, por dispensa de licitação, de contratação de serviço de monitoração individual externa (leitura e registro das doses de radiação) para manter o nível de proteção radiológica dos indivíduos ocupacionalmente expostos (IOE) do CTEX e do IDQBRN</w:t>
      </w:r>
    </w:p>
    <w:p w14:paraId="51E82E66" w14:textId="77777777" w:rsidR="00C074DA" w:rsidRDefault="00C074DA" w:rsidP="00C074DA">
      <w:pPr>
        <w:pStyle w:val="PADRO"/>
        <w:keepNext w:val="0"/>
        <w:widowControl/>
        <w:numPr>
          <w:ilvl w:val="1"/>
          <w:numId w:val="1"/>
        </w:numPr>
        <w:shd w:val="clear" w:color="auto" w:fill="auto"/>
        <w:spacing w:before="120" w:after="120"/>
        <w:rPr>
          <w:rFonts w:ascii="Arial" w:hAnsi="Arial" w:cs="Arial"/>
          <w:szCs w:val="20"/>
        </w:rPr>
      </w:pPr>
      <w:r>
        <w:rPr>
          <w:rFonts w:ascii="Arial" w:hAnsi="Arial" w:cs="Arial"/>
          <w:szCs w:val="20"/>
        </w:rPr>
        <w:t>A contratação ocorrerá conforme tabela abaixo.</w:t>
      </w:r>
    </w:p>
    <w:tbl>
      <w:tblPr>
        <w:tblW w:w="8222" w:type="dxa"/>
        <w:tblInd w:w="137" w:type="dxa"/>
        <w:tblLayout w:type="fixed"/>
        <w:tblLook w:val="04A0" w:firstRow="1" w:lastRow="0" w:firstColumn="1" w:lastColumn="0" w:noHBand="0" w:noVBand="1"/>
      </w:tblPr>
      <w:tblGrid>
        <w:gridCol w:w="708"/>
        <w:gridCol w:w="3686"/>
        <w:gridCol w:w="1135"/>
        <w:gridCol w:w="1134"/>
        <w:gridCol w:w="1559"/>
      </w:tblGrid>
      <w:tr w:rsidR="00C074DA" w:rsidRPr="002850E4" w14:paraId="4785C5AE" w14:textId="77777777" w:rsidTr="008C0891">
        <w:tc>
          <w:tcPr>
            <w:tcW w:w="708" w:type="dxa"/>
            <w:tcBorders>
              <w:top w:val="single" w:sz="4" w:space="0" w:color="000000"/>
              <w:left w:val="single" w:sz="4" w:space="0" w:color="000000"/>
              <w:bottom w:val="single" w:sz="4" w:space="0" w:color="000000"/>
              <w:right w:val="single" w:sz="4" w:space="0" w:color="000000"/>
            </w:tcBorders>
            <w:vAlign w:val="center"/>
          </w:tcPr>
          <w:p w14:paraId="5348E807" w14:textId="77777777" w:rsidR="00C074DA" w:rsidRPr="002850E4" w:rsidRDefault="00C074DA" w:rsidP="008C0891">
            <w:pPr>
              <w:widowControl w:val="0"/>
              <w:spacing w:line="276" w:lineRule="auto"/>
              <w:jc w:val="center"/>
              <w:rPr>
                <w:rFonts w:cs="Arial"/>
                <w:b/>
                <w:bCs/>
                <w:color w:val="000000"/>
                <w:szCs w:val="20"/>
              </w:rPr>
            </w:pPr>
            <w:r w:rsidRPr="002850E4">
              <w:rPr>
                <w:rFonts w:cs="Arial"/>
                <w:b/>
                <w:bCs/>
                <w:color w:val="000000"/>
                <w:szCs w:val="20"/>
              </w:rPr>
              <w:t>ITEM</w:t>
            </w:r>
          </w:p>
          <w:p w14:paraId="2EFA40BE" w14:textId="77777777" w:rsidR="00C074DA" w:rsidRPr="002850E4" w:rsidRDefault="00C074DA" w:rsidP="008C0891">
            <w:pPr>
              <w:widowControl w:val="0"/>
              <w:spacing w:line="276" w:lineRule="auto"/>
              <w:jc w:val="center"/>
              <w:rPr>
                <w:rFonts w:cs="Arial"/>
                <w:b/>
                <w:color w:val="000000"/>
                <w:szCs w:val="20"/>
              </w:rPr>
            </w:pPr>
          </w:p>
        </w:tc>
        <w:tc>
          <w:tcPr>
            <w:tcW w:w="3686" w:type="dxa"/>
            <w:tcBorders>
              <w:top w:val="single" w:sz="4" w:space="0" w:color="000000"/>
              <w:left w:val="single" w:sz="4" w:space="0" w:color="000000"/>
              <w:bottom w:val="single" w:sz="4" w:space="0" w:color="000000"/>
              <w:right w:val="single" w:sz="4" w:space="0" w:color="000000"/>
            </w:tcBorders>
            <w:vAlign w:val="center"/>
          </w:tcPr>
          <w:p w14:paraId="51927796" w14:textId="77777777" w:rsidR="00C074DA" w:rsidRPr="002850E4" w:rsidRDefault="00C074DA" w:rsidP="008C0891">
            <w:pPr>
              <w:widowControl w:val="0"/>
              <w:spacing w:line="276" w:lineRule="auto"/>
              <w:jc w:val="center"/>
              <w:rPr>
                <w:rFonts w:cs="Arial"/>
                <w:color w:val="000000"/>
                <w:szCs w:val="20"/>
              </w:rPr>
            </w:pPr>
            <w:r w:rsidRPr="002850E4">
              <w:rPr>
                <w:rFonts w:cs="Arial"/>
                <w:b/>
                <w:bCs/>
                <w:color w:val="000000"/>
                <w:szCs w:val="20"/>
              </w:rPr>
              <w:t>ESPECIFICAÇÃO</w:t>
            </w:r>
          </w:p>
        </w:tc>
        <w:tc>
          <w:tcPr>
            <w:tcW w:w="1135" w:type="dxa"/>
            <w:tcBorders>
              <w:top w:val="single" w:sz="4" w:space="0" w:color="000000"/>
              <w:left w:val="single" w:sz="4" w:space="0" w:color="000000"/>
              <w:bottom w:val="single" w:sz="4" w:space="0" w:color="000000"/>
              <w:right w:val="single" w:sz="4" w:space="0" w:color="000000"/>
            </w:tcBorders>
            <w:vAlign w:val="center"/>
          </w:tcPr>
          <w:p w14:paraId="7B02A907" w14:textId="77777777" w:rsidR="00C074DA" w:rsidRPr="002850E4" w:rsidRDefault="00C074DA" w:rsidP="008C0891">
            <w:pPr>
              <w:widowControl w:val="0"/>
              <w:spacing w:line="276" w:lineRule="auto"/>
              <w:jc w:val="center"/>
              <w:rPr>
                <w:rFonts w:cs="Arial"/>
                <w:color w:val="000000"/>
                <w:szCs w:val="20"/>
              </w:rPr>
            </w:pPr>
            <w:r w:rsidRPr="002850E4">
              <w:rPr>
                <w:rFonts w:cs="Arial"/>
                <w:b/>
                <w:bCs/>
                <w:color w:val="000000"/>
                <w:szCs w:val="20"/>
              </w:rPr>
              <w:t>CATSER/CATMAT</w:t>
            </w:r>
          </w:p>
        </w:tc>
        <w:tc>
          <w:tcPr>
            <w:tcW w:w="1134" w:type="dxa"/>
            <w:tcBorders>
              <w:top w:val="single" w:sz="4" w:space="0" w:color="000000"/>
              <w:left w:val="single" w:sz="4" w:space="0" w:color="000000"/>
              <w:bottom w:val="single" w:sz="4" w:space="0" w:color="000000"/>
              <w:right w:val="single" w:sz="4" w:space="0" w:color="000000"/>
            </w:tcBorders>
            <w:vAlign w:val="center"/>
          </w:tcPr>
          <w:p w14:paraId="301B7531" w14:textId="77777777" w:rsidR="00C074DA" w:rsidRPr="002850E4" w:rsidRDefault="00C074DA" w:rsidP="008C0891">
            <w:pPr>
              <w:widowControl w:val="0"/>
              <w:spacing w:line="276" w:lineRule="auto"/>
              <w:jc w:val="center"/>
              <w:rPr>
                <w:rFonts w:cs="Arial"/>
                <w:color w:val="000000"/>
                <w:szCs w:val="20"/>
              </w:rPr>
            </w:pPr>
            <w:r w:rsidRPr="002850E4">
              <w:rPr>
                <w:rFonts w:cs="Arial"/>
                <w:b/>
                <w:bCs/>
                <w:color w:val="000000"/>
                <w:szCs w:val="20"/>
              </w:rPr>
              <w:t>UNIDADE DE MEDIDA</w:t>
            </w:r>
          </w:p>
        </w:tc>
        <w:tc>
          <w:tcPr>
            <w:tcW w:w="1559" w:type="dxa"/>
            <w:tcBorders>
              <w:top w:val="single" w:sz="4" w:space="0" w:color="000000"/>
              <w:left w:val="single" w:sz="4" w:space="0" w:color="000000"/>
              <w:bottom w:val="single" w:sz="4" w:space="0" w:color="000000"/>
              <w:right w:val="single" w:sz="4" w:space="0" w:color="000000"/>
            </w:tcBorders>
            <w:vAlign w:val="center"/>
          </w:tcPr>
          <w:p w14:paraId="286BB830" w14:textId="77777777" w:rsidR="00C074DA" w:rsidRPr="002850E4" w:rsidRDefault="00C074DA" w:rsidP="008C0891">
            <w:pPr>
              <w:widowControl w:val="0"/>
              <w:spacing w:line="276" w:lineRule="auto"/>
              <w:jc w:val="center"/>
              <w:rPr>
                <w:rFonts w:cs="Arial"/>
                <w:b/>
                <w:bCs/>
                <w:szCs w:val="20"/>
              </w:rPr>
            </w:pPr>
            <w:r w:rsidRPr="002850E4">
              <w:rPr>
                <w:rFonts w:cs="Arial"/>
                <w:b/>
                <w:bCs/>
                <w:szCs w:val="20"/>
              </w:rPr>
              <w:t>QUANTIDADE</w:t>
            </w:r>
          </w:p>
        </w:tc>
      </w:tr>
      <w:tr w:rsidR="00C074DA" w:rsidRPr="002850E4" w14:paraId="47A09958" w14:textId="77777777" w:rsidTr="008C0891">
        <w:tc>
          <w:tcPr>
            <w:tcW w:w="708" w:type="dxa"/>
            <w:tcBorders>
              <w:top w:val="single" w:sz="4" w:space="0" w:color="000000"/>
              <w:left w:val="single" w:sz="4" w:space="0" w:color="000000"/>
              <w:bottom w:val="single" w:sz="4" w:space="0" w:color="000000"/>
              <w:right w:val="single" w:sz="4" w:space="0" w:color="000000"/>
            </w:tcBorders>
            <w:vAlign w:val="center"/>
          </w:tcPr>
          <w:p w14:paraId="71FD7F8C" w14:textId="77777777" w:rsidR="00C074DA" w:rsidRPr="008C0891" w:rsidRDefault="00C074DA" w:rsidP="008C0891">
            <w:pPr>
              <w:widowControl w:val="0"/>
              <w:spacing w:line="276" w:lineRule="auto"/>
              <w:jc w:val="center"/>
              <w:rPr>
                <w:rFonts w:cs="Arial"/>
                <w:color w:val="000000"/>
                <w:szCs w:val="20"/>
              </w:rPr>
            </w:pPr>
            <w:r w:rsidRPr="008C0891">
              <w:rPr>
                <w:rFonts w:cs="Arial"/>
                <w:color w:val="000000"/>
                <w:szCs w:val="20"/>
              </w:rPr>
              <w:t>1</w:t>
            </w:r>
          </w:p>
        </w:tc>
        <w:tc>
          <w:tcPr>
            <w:tcW w:w="3686" w:type="dxa"/>
            <w:tcBorders>
              <w:top w:val="single" w:sz="4" w:space="0" w:color="000000"/>
              <w:left w:val="single" w:sz="4" w:space="0" w:color="000000"/>
              <w:bottom w:val="single" w:sz="4" w:space="0" w:color="000000"/>
              <w:right w:val="single" w:sz="4" w:space="0" w:color="000000"/>
            </w:tcBorders>
            <w:vAlign w:val="center"/>
          </w:tcPr>
          <w:p w14:paraId="251307CF" w14:textId="77777777" w:rsidR="008C0891" w:rsidRPr="008C0891" w:rsidRDefault="008C0891" w:rsidP="008C0891">
            <w:pPr>
              <w:widowControl w:val="0"/>
              <w:tabs>
                <w:tab w:val="left" w:pos="2214"/>
              </w:tabs>
              <w:spacing w:line="276" w:lineRule="auto"/>
              <w:jc w:val="both"/>
              <w:rPr>
                <w:rFonts w:cs="Arial"/>
                <w:color w:val="000000"/>
                <w:szCs w:val="20"/>
              </w:rPr>
            </w:pPr>
            <w:r w:rsidRPr="008C0891">
              <w:rPr>
                <w:rFonts w:cs="Arial"/>
                <w:color w:val="000000"/>
                <w:szCs w:val="20"/>
              </w:rPr>
              <w:t xml:space="preserve">Serviço de monitoração individual externa na grandeza dosimétrica equivalente de dose individual </w:t>
            </w:r>
            <w:proofErr w:type="spellStart"/>
            <w:r w:rsidRPr="008C0891">
              <w:rPr>
                <w:rFonts w:cs="Arial"/>
                <w:color w:val="000000"/>
                <w:szCs w:val="20"/>
              </w:rPr>
              <w:t>Hp</w:t>
            </w:r>
            <w:proofErr w:type="spellEnd"/>
            <w:r w:rsidRPr="008C0891">
              <w:rPr>
                <w:rFonts w:cs="Arial"/>
                <w:color w:val="000000"/>
                <w:szCs w:val="20"/>
              </w:rPr>
              <w:t xml:space="preserve">(10) para até 70 usuários e </w:t>
            </w:r>
            <w:proofErr w:type="gramStart"/>
            <w:r w:rsidRPr="008C0891">
              <w:rPr>
                <w:rFonts w:cs="Arial"/>
                <w:color w:val="000000"/>
                <w:szCs w:val="20"/>
              </w:rPr>
              <w:t>3 controle</w:t>
            </w:r>
            <w:proofErr w:type="gramEnd"/>
            <w:r w:rsidRPr="008C0891">
              <w:rPr>
                <w:rFonts w:cs="Arial"/>
                <w:color w:val="000000"/>
                <w:szCs w:val="20"/>
              </w:rPr>
              <w:t xml:space="preserve">, resultando em um total de até 73 dosímetros analisados por mês. Este Serviço consiste na leitura e registro das doses de radiação recebidas por </w:t>
            </w:r>
            <w:r w:rsidRPr="008C0891">
              <w:rPr>
                <w:rFonts w:cs="Arial"/>
                <w:color w:val="000000"/>
                <w:szCs w:val="20"/>
              </w:rPr>
              <w:lastRenderedPageBreak/>
              <w:t xml:space="preserve">usuários monitorado e </w:t>
            </w:r>
            <w:proofErr w:type="spellStart"/>
            <w:r w:rsidRPr="008C0891">
              <w:rPr>
                <w:rFonts w:cs="Arial"/>
                <w:color w:val="000000"/>
                <w:szCs w:val="20"/>
              </w:rPr>
              <w:t>emissao</w:t>
            </w:r>
            <w:proofErr w:type="spellEnd"/>
            <w:r w:rsidRPr="008C0891">
              <w:rPr>
                <w:rFonts w:cs="Arial"/>
                <w:color w:val="000000"/>
                <w:szCs w:val="20"/>
              </w:rPr>
              <w:t xml:space="preserve"> dos relatórios mensais e anuais, de acordo com as normas da Comissão Nacional de Energia Nuclear (CNEN). Período para prestação dos serviços de 12 meses.</w:t>
            </w:r>
          </w:p>
          <w:p w14:paraId="661F640B" w14:textId="77777777" w:rsidR="00C074DA" w:rsidRPr="002850E4" w:rsidRDefault="00C074DA" w:rsidP="008C0891">
            <w:pPr>
              <w:widowControl w:val="0"/>
              <w:tabs>
                <w:tab w:val="left" w:pos="2214"/>
              </w:tabs>
              <w:spacing w:line="276" w:lineRule="auto"/>
              <w:jc w:val="center"/>
              <w:rPr>
                <w:rFonts w:cs="Arial"/>
                <w:color w:val="000000"/>
                <w:szCs w:val="20"/>
              </w:rPr>
            </w:pPr>
          </w:p>
        </w:tc>
        <w:tc>
          <w:tcPr>
            <w:tcW w:w="1135" w:type="dxa"/>
            <w:tcBorders>
              <w:top w:val="single" w:sz="4" w:space="0" w:color="000000"/>
              <w:left w:val="single" w:sz="4" w:space="0" w:color="000000"/>
              <w:bottom w:val="single" w:sz="4" w:space="0" w:color="000000"/>
              <w:right w:val="single" w:sz="4" w:space="0" w:color="000000"/>
            </w:tcBorders>
            <w:vAlign w:val="center"/>
          </w:tcPr>
          <w:p w14:paraId="5D4DDDA6" w14:textId="77777777" w:rsidR="00C074DA" w:rsidRPr="002850E4" w:rsidRDefault="008C0891" w:rsidP="008C0891">
            <w:pPr>
              <w:widowControl w:val="0"/>
              <w:spacing w:line="276" w:lineRule="auto"/>
              <w:jc w:val="center"/>
              <w:rPr>
                <w:rFonts w:cs="Arial"/>
                <w:color w:val="000000"/>
                <w:szCs w:val="20"/>
              </w:rPr>
            </w:pPr>
            <w:r>
              <w:rPr>
                <w:rFonts w:cs="Arial"/>
                <w:color w:val="000000"/>
                <w:szCs w:val="20"/>
              </w:rPr>
              <w:lastRenderedPageBreak/>
              <w:t>15121</w:t>
            </w:r>
          </w:p>
        </w:tc>
        <w:tc>
          <w:tcPr>
            <w:tcW w:w="1134" w:type="dxa"/>
            <w:tcBorders>
              <w:top w:val="single" w:sz="4" w:space="0" w:color="000000"/>
              <w:left w:val="single" w:sz="4" w:space="0" w:color="000000"/>
              <w:bottom w:val="single" w:sz="4" w:space="0" w:color="000000"/>
              <w:right w:val="single" w:sz="4" w:space="0" w:color="000000"/>
            </w:tcBorders>
            <w:vAlign w:val="center"/>
          </w:tcPr>
          <w:p w14:paraId="0F3D197A" w14:textId="77777777" w:rsidR="00C074DA" w:rsidRPr="002850E4" w:rsidRDefault="008C0891" w:rsidP="008C0891">
            <w:pPr>
              <w:widowControl w:val="0"/>
              <w:spacing w:line="276" w:lineRule="auto"/>
              <w:jc w:val="center"/>
              <w:rPr>
                <w:rFonts w:cs="Arial"/>
                <w:color w:val="000000"/>
                <w:szCs w:val="20"/>
              </w:rPr>
            </w:pPr>
            <w:r>
              <w:rPr>
                <w:rFonts w:cs="Arial"/>
                <w:color w:val="000000"/>
                <w:szCs w:val="20"/>
              </w:rPr>
              <w:t>Sv</w:t>
            </w:r>
          </w:p>
        </w:tc>
        <w:tc>
          <w:tcPr>
            <w:tcW w:w="1559" w:type="dxa"/>
            <w:tcBorders>
              <w:top w:val="single" w:sz="4" w:space="0" w:color="000000"/>
              <w:left w:val="single" w:sz="4" w:space="0" w:color="000000"/>
              <w:bottom w:val="single" w:sz="4" w:space="0" w:color="000000"/>
              <w:right w:val="single" w:sz="4" w:space="0" w:color="000000"/>
            </w:tcBorders>
            <w:vAlign w:val="center"/>
          </w:tcPr>
          <w:p w14:paraId="36070D93" w14:textId="77777777" w:rsidR="00C074DA" w:rsidRPr="002850E4" w:rsidRDefault="008C0891" w:rsidP="008C0891">
            <w:pPr>
              <w:widowControl w:val="0"/>
              <w:spacing w:line="276" w:lineRule="auto"/>
              <w:jc w:val="center"/>
              <w:rPr>
                <w:rFonts w:cs="Arial"/>
                <w:color w:val="000000"/>
                <w:szCs w:val="20"/>
              </w:rPr>
            </w:pPr>
            <w:r>
              <w:rPr>
                <w:rFonts w:cs="Arial"/>
                <w:color w:val="000000"/>
                <w:szCs w:val="20"/>
              </w:rPr>
              <w:t>1</w:t>
            </w:r>
          </w:p>
        </w:tc>
      </w:tr>
    </w:tbl>
    <w:p w14:paraId="77278FBF" w14:textId="77777777" w:rsidR="00C074DA" w:rsidRDefault="00C074DA" w:rsidP="00C074DA">
      <w:pPr>
        <w:pStyle w:val="PADRO"/>
        <w:keepNext w:val="0"/>
        <w:widowControl/>
        <w:shd w:val="clear" w:color="auto" w:fill="auto"/>
        <w:spacing w:before="120" w:after="120"/>
        <w:rPr>
          <w:rFonts w:ascii="Arial" w:hAnsi="Arial" w:cs="Arial"/>
          <w:szCs w:val="20"/>
        </w:rPr>
      </w:pPr>
    </w:p>
    <w:p w14:paraId="43C276DE" w14:textId="77777777" w:rsidR="00C074DA" w:rsidRDefault="00C074DA" w:rsidP="00C074DA">
      <w:pPr>
        <w:pStyle w:val="PADRO"/>
        <w:keepNext w:val="0"/>
        <w:widowControl/>
        <w:numPr>
          <w:ilvl w:val="2"/>
          <w:numId w:val="1"/>
        </w:numPr>
        <w:shd w:val="clear" w:color="auto" w:fill="auto"/>
        <w:spacing w:before="120" w:after="120"/>
        <w:rPr>
          <w:rFonts w:ascii="Arial" w:hAnsi="Arial" w:cs="Arial"/>
        </w:rPr>
      </w:pPr>
      <w:r>
        <w:rPr>
          <w:rFonts w:ascii="Arial" w:hAnsi="Arial" w:cs="Arial"/>
          <w:szCs w:val="20"/>
        </w:rPr>
        <w:t>Havendo mais de um item, faculta-se ao fornecedor a participação em quantos forem de seu interesse.</w:t>
      </w:r>
    </w:p>
    <w:p w14:paraId="1656EC75" w14:textId="77777777" w:rsidR="00C074DA" w:rsidRDefault="00C074DA" w:rsidP="00C074DA">
      <w:pPr>
        <w:pStyle w:val="PADRO"/>
        <w:keepNext w:val="0"/>
        <w:widowControl/>
        <w:numPr>
          <w:ilvl w:val="1"/>
          <w:numId w:val="1"/>
        </w:numPr>
        <w:shd w:val="clear" w:color="auto" w:fill="auto"/>
        <w:spacing w:before="120" w:after="120"/>
        <w:rPr>
          <w:rFonts w:ascii="Arial" w:hAnsi="Arial" w:cs="Arial"/>
          <w:color w:val="000000" w:themeColor="text1"/>
          <w:szCs w:val="20"/>
        </w:rPr>
      </w:pPr>
      <w:r>
        <w:rPr>
          <w:rFonts w:ascii="Arial" w:hAnsi="Arial" w:cs="Arial"/>
          <w:szCs w:val="20"/>
        </w:rPr>
        <w:t xml:space="preserve">O critério de julgamento adotado </w:t>
      </w:r>
      <w:r w:rsidRPr="008C0891">
        <w:rPr>
          <w:rFonts w:ascii="Arial" w:hAnsi="Arial" w:cs="Arial"/>
          <w:szCs w:val="20"/>
        </w:rPr>
        <w:t>será o</w:t>
      </w:r>
      <w:r w:rsidR="008C0891" w:rsidRPr="008C0891">
        <w:rPr>
          <w:rFonts w:ascii="Arial" w:hAnsi="Arial" w:cs="Arial"/>
          <w:szCs w:val="20"/>
        </w:rPr>
        <w:t xml:space="preserve"> </w:t>
      </w:r>
      <w:r w:rsidRPr="008C0891">
        <w:rPr>
          <w:rFonts w:ascii="Arial" w:hAnsi="Arial" w:cs="Arial"/>
          <w:i/>
          <w:iCs/>
          <w:szCs w:val="20"/>
        </w:rPr>
        <w:t>menor preço,</w:t>
      </w:r>
      <w:r w:rsidR="008C0891" w:rsidRPr="008C0891">
        <w:rPr>
          <w:rFonts w:ascii="Arial" w:hAnsi="Arial" w:cs="Arial"/>
          <w:i/>
          <w:iCs/>
          <w:szCs w:val="20"/>
        </w:rPr>
        <w:t xml:space="preserve"> </w:t>
      </w:r>
      <w:r w:rsidRPr="008C0891">
        <w:rPr>
          <w:rFonts w:ascii="Arial" w:hAnsi="Arial" w:cs="Arial"/>
          <w:szCs w:val="20"/>
        </w:rPr>
        <w:t>observadas</w:t>
      </w:r>
      <w:r>
        <w:rPr>
          <w:rFonts w:ascii="Arial" w:hAnsi="Arial" w:cs="Arial"/>
          <w:szCs w:val="20"/>
        </w:rPr>
        <w:t xml:space="preserve"> as exigências contidas neste Aviso de Contratação Direta e seus Anexos quanto às especificações do objeto.</w:t>
      </w:r>
    </w:p>
    <w:p w14:paraId="1FB9F4C3" w14:textId="77777777" w:rsidR="008024D5" w:rsidRDefault="008024D5">
      <w:pPr>
        <w:suppressAutoHyphens w:val="0"/>
        <w:spacing w:after="160" w:line="259" w:lineRule="auto"/>
        <w:rPr>
          <w:rFonts w:eastAsia="WenQuanYi Micro Hei" w:cs="Arial"/>
          <w:b/>
          <w:lang w:eastAsia="zh-CN" w:bidi="hi-IN"/>
        </w:rPr>
      </w:pPr>
    </w:p>
    <w:p w14:paraId="3BEF8F6B" w14:textId="77777777" w:rsidR="00C074DA" w:rsidRDefault="00C074DA" w:rsidP="00781AFF">
      <w:pPr>
        <w:pStyle w:val="Ttulo1"/>
      </w:pPr>
      <w:bookmarkStart w:id="2" w:name="_Toc118380900"/>
      <w:r>
        <w:t>PARTICIPAÇÃO NA DISPENSA ELETRÔNICA.</w:t>
      </w:r>
      <w:bookmarkEnd w:id="2"/>
    </w:p>
    <w:p w14:paraId="705DC6A6" w14:textId="77777777" w:rsidR="0007324C" w:rsidRPr="004B367C" w:rsidRDefault="00C074DA" w:rsidP="00D5125B">
      <w:pPr>
        <w:numPr>
          <w:ilvl w:val="1"/>
          <w:numId w:val="1"/>
        </w:numPr>
        <w:spacing w:before="120" w:after="120" w:line="276" w:lineRule="auto"/>
        <w:ind w:left="425" w:firstLine="0"/>
        <w:jc w:val="both"/>
        <w:rPr>
          <w:rFonts w:cs="Arial"/>
          <w:szCs w:val="20"/>
        </w:rPr>
      </w:pPr>
      <w:r w:rsidRPr="004B367C">
        <w:rPr>
          <w:rFonts w:cs="Arial"/>
          <w:szCs w:val="20"/>
        </w:rPr>
        <w:t xml:space="preserve">A </w:t>
      </w:r>
      <w:r w:rsidRPr="004B367C">
        <w:rPr>
          <w:rFonts w:cs="Arial"/>
          <w:color w:val="000000" w:themeColor="text1"/>
          <w:szCs w:val="20"/>
        </w:rPr>
        <w:t>participação</w:t>
      </w:r>
      <w:r w:rsidRPr="004B367C">
        <w:rPr>
          <w:rFonts w:cs="Arial"/>
          <w:szCs w:val="20"/>
        </w:rPr>
        <w:t xml:space="preserve"> na presente dispensa eletrônica ocorrerá por meio do </w:t>
      </w:r>
      <w:r w:rsidRPr="004B367C">
        <w:rPr>
          <w:rFonts w:cs="Arial"/>
          <w:bCs/>
          <w:szCs w:val="20"/>
        </w:rPr>
        <w:t>Sistema de Dispensa Eletrônica, ferramenta informatizada</w:t>
      </w:r>
      <w:r w:rsidRPr="004B367C">
        <w:rPr>
          <w:rFonts w:cs="Arial"/>
          <w:szCs w:val="20"/>
        </w:rPr>
        <w:t xml:space="preserve"> integrante do Sistema de Compras do Governo Federal – Compras.gov.br, disponível no </w:t>
      </w:r>
      <w:r w:rsidRPr="004B367C">
        <w:rPr>
          <w:rFonts w:cs="Arial"/>
          <w:bCs/>
          <w:szCs w:val="20"/>
        </w:rPr>
        <w:t xml:space="preserve">Portal de Compras do Governo Federal, no endereço eletrônico </w:t>
      </w:r>
      <w:hyperlink r:id="rId12" w:history="1">
        <w:r w:rsidRPr="004B367C">
          <w:rPr>
            <w:rStyle w:val="Hyperlink"/>
            <w:rFonts w:cs="Arial"/>
            <w:bCs/>
            <w:szCs w:val="20"/>
          </w:rPr>
          <w:t>www.gov.br/compras</w:t>
        </w:r>
      </w:hyperlink>
      <w:r w:rsidRPr="004B367C">
        <w:rPr>
          <w:rFonts w:cs="Arial"/>
          <w:bCs/>
          <w:szCs w:val="20"/>
        </w:rPr>
        <w:t>.</w:t>
      </w:r>
    </w:p>
    <w:p w14:paraId="589AB2C8" w14:textId="77777777" w:rsidR="003A2726" w:rsidRPr="004B367C" w:rsidRDefault="003A2726" w:rsidP="00D5125B">
      <w:pPr>
        <w:numPr>
          <w:ilvl w:val="2"/>
          <w:numId w:val="1"/>
        </w:numPr>
        <w:spacing w:before="120" w:after="120" w:line="276" w:lineRule="auto"/>
        <w:jc w:val="both"/>
        <w:rPr>
          <w:rFonts w:cs="Arial"/>
          <w:szCs w:val="20"/>
        </w:rPr>
      </w:pPr>
      <w:r w:rsidRPr="004B367C">
        <w:rPr>
          <w:rFonts w:cs="Arial"/>
          <w:szCs w:val="20"/>
        </w:rPr>
        <w:t xml:space="preserve">O procedimento será divulgado no Compras.gov.br e no </w:t>
      </w:r>
      <w:hyperlink r:id="rId13" w:history="1">
        <w:r w:rsidRPr="005639CC">
          <w:rPr>
            <w:rStyle w:val="Hyperlink"/>
            <w:rFonts w:cs="Arial"/>
            <w:szCs w:val="20"/>
          </w:rPr>
          <w:t>Portal Nacional de Contratações Públicas - PNCP</w:t>
        </w:r>
      </w:hyperlink>
      <w:r w:rsidRPr="004B367C">
        <w:rPr>
          <w:rFonts w:cs="Arial"/>
          <w:szCs w:val="20"/>
        </w:rPr>
        <w:t>, e encaminhado automaticamente aos fornecedores registrados no Sistema de Registro Cadastral Unificado - Sicaf, por mensagem eletrônica, na correspondente linha de fornecimento que pretende atender.</w:t>
      </w:r>
    </w:p>
    <w:p w14:paraId="41C992D3" w14:textId="77777777" w:rsidR="003A2726" w:rsidRPr="004B367C" w:rsidRDefault="003A2726" w:rsidP="00D5125B">
      <w:pPr>
        <w:numPr>
          <w:ilvl w:val="2"/>
          <w:numId w:val="1"/>
        </w:numPr>
        <w:spacing w:before="120" w:after="120" w:line="276" w:lineRule="auto"/>
        <w:jc w:val="both"/>
        <w:rPr>
          <w:rFonts w:cs="Arial"/>
          <w:szCs w:val="20"/>
        </w:rPr>
      </w:pPr>
      <w:r w:rsidRPr="004B367C">
        <w:rPr>
          <w:rFonts w:cs="Arial"/>
          <w:szCs w:val="20"/>
        </w:rPr>
        <w:t xml:space="preserve">O Compras.gov.br poderá ser acessado pela web ou pelo </w:t>
      </w:r>
      <w:hyperlink r:id="rId14" w:history="1">
        <w:r w:rsidRPr="005639CC">
          <w:rPr>
            <w:rStyle w:val="Hyperlink"/>
            <w:rFonts w:cs="Arial"/>
            <w:szCs w:val="20"/>
          </w:rPr>
          <w:t>aplicativo Compras.gov.br</w:t>
        </w:r>
        <w:r w:rsidR="005639CC" w:rsidRPr="005639CC">
          <w:rPr>
            <w:rStyle w:val="Hyperlink"/>
            <w:rFonts w:cs="Arial"/>
            <w:szCs w:val="20"/>
          </w:rPr>
          <w:t>.</w:t>
        </w:r>
      </w:hyperlink>
    </w:p>
    <w:p w14:paraId="6D127F44" w14:textId="77777777" w:rsidR="00C074DA" w:rsidRDefault="00C074DA" w:rsidP="00C074DA">
      <w:pPr>
        <w:numPr>
          <w:ilvl w:val="2"/>
          <w:numId w:val="1"/>
        </w:numPr>
        <w:snapToGrid w:val="0"/>
        <w:spacing w:before="120" w:after="120" w:line="276" w:lineRule="auto"/>
        <w:jc w:val="both"/>
        <w:rPr>
          <w:rFonts w:cs="Arial"/>
          <w:szCs w:val="20"/>
        </w:rPr>
      </w:pPr>
      <w:r>
        <w:rPr>
          <w:rFonts w:cs="Arial"/>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79A95301" w14:textId="77777777" w:rsidR="00C074DA" w:rsidRDefault="00C074DA" w:rsidP="00C074DA">
      <w:pPr>
        <w:numPr>
          <w:ilvl w:val="1"/>
          <w:numId w:val="1"/>
        </w:numPr>
        <w:spacing w:before="120" w:after="120" w:line="276" w:lineRule="auto"/>
        <w:ind w:left="425" w:firstLine="0"/>
        <w:jc w:val="both"/>
        <w:rPr>
          <w:rFonts w:cs="Arial"/>
          <w:color w:val="000000" w:themeColor="text1"/>
          <w:szCs w:val="20"/>
        </w:rPr>
      </w:pPr>
      <w:r>
        <w:rPr>
          <w:rFonts w:cs="Arial"/>
          <w:color w:val="000000" w:themeColor="text1"/>
          <w:szCs w:val="20"/>
        </w:rPr>
        <w:t>Não poderão participar desta dispensa de licitação os fornecedores:</w:t>
      </w:r>
    </w:p>
    <w:p w14:paraId="6FE23E94" w14:textId="77777777" w:rsidR="00C074DA" w:rsidRDefault="00C074DA" w:rsidP="00C074DA">
      <w:pPr>
        <w:numPr>
          <w:ilvl w:val="2"/>
          <w:numId w:val="1"/>
        </w:numPr>
        <w:spacing w:before="120" w:after="120" w:line="276" w:lineRule="auto"/>
        <w:jc w:val="both"/>
        <w:rPr>
          <w:rFonts w:cs="Arial"/>
          <w:color w:val="000000" w:themeColor="text1"/>
          <w:szCs w:val="20"/>
        </w:rPr>
      </w:pPr>
      <w:r>
        <w:rPr>
          <w:rFonts w:cs="Arial"/>
          <w:color w:val="000000" w:themeColor="text1"/>
          <w:szCs w:val="20"/>
        </w:rPr>
        <w:t>que não atendam às condições deste Aviso de Contratação Direta e seu(s) anexo(s);</w:t>
      </w:r>
    </w:p>
    <w:p w14:paraId="55879F49" w14:textId="77777777" w:rsidR="00C074DA" w:rsidRDefault="00C074DA" w:rsidP="00C074DA">
      <w:pPr>
        <w:numPr>
          <w:ilvl w:val="2"/>
          <w:numId w:val="1"/>
        </w:numPr>
        <w:spacing w:before="120" w:after="120" w:line="276" w:lineRule="auto"/>
        <w:jc w:val="both"/>
        <w:rPr>
          <w:rFonts w:cs="Arial"/>
          <w:color w:val="000000" w:themeColor="text1"/>
          <w:szCs w:val="20"/>
        </w:rPr>
      </w:pPr>
      <w:r>
        <w:rPr>
          <w:rFonts w:cs="Arial"/>
          <w:color w:val="000000" w:themeColor="text1"/>
          <w:szCs w:val="20"/>
        </w:rPr>
        <w:t>estrangeiros que não tenham representação legal no Brasil com poderes expressos para receber citação e responder administrativa ou judicialmente;</w:t>
      </w:r>
    </w:p>
    <w:p w14:paraId="4EF6A689" w14:textId="77777777" w:rsidR="00C074DA" w:rsidRDefault="00C074DA" w:rsidP="00C074DA">
      <w:pPr>
        <w:numPr>
          <w:ilvl w:val="2"/>
          <w:numId w:val="1"/>
        </w:numPr>
        <w:spacing w:before="120" w:after="120" w:line="276" w:lineRule="auto"/>
        <w:jc w:val="both"/>
        <w:rPr>
          <w:rFonts w:cs="Arial"/>
          <w:color w:val="000000" w:themeColor="text1"/>
          <w:szCs w:val="20"/>
        </w:rPr>
      </w:pPr>
      <w:r>
        <w:rPr>
          <w:rFonts w:cs="Arial"/>
          <w:color w:val="000000" w:themeColor="text1"/>
          <w:szCs w:val="20"/>
        </w:rPr>
        <w:t>que se enquadrem nas seguintes vedações:</w:t>
      </w:r>
    </w:p>
    <w:p w14:paraId="675FA8A3"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autor do anteprojeto, do projeto básico ou do projeto executivo, pessoa física ou jurídica, quando a contratação versar sobre obra, serviços ou fornecimento de bens a ele relacionados;</w:t>
      </w:r>
    </w:p>
    <w:p w14:paraId="5BD5715F"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w:t>
      </w:r>
      <w:r>
        <w:rPr>
          <w:rFonts w:cs="Arial"/>
          <w:color w:val="000000"/>
          <w:szCs w:val="20"/>
        </w:rPr>
        <w:lastRenderedPageBreak/>
        <w:t>subcontratado, quando a contratação versar sobre obra, serviços ou fornecimento de bens a ela necessários;</w:t>
      </w:r>
    </w:p>
    <w:p w14:paraId="266B2287"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pessoa física ou jurídica que se encontre, ao tempo da contratação, impossibilitada de contratar em decorrência de sanção que lhe foi imposta;</w:t>
      </w:r>
    </w:p>
    <w:p w14:paraId="771866C9"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E2C33BD"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empresas controladoras, controladas ou coligadas, nos termos da </w:t>
      </w:r>
      <w:hyperlink r:id="rId15">
        <w:r>
          <w:rPr>
            <w:rStyle w:val="LinkdaInternet"/>
            <w:rFonts w:eastAsia="Calibri" w:cs="Arial"/>
            <w:szCs w:val="20"/>
          </w:rPr>
          <w:t>Lei nº 6.404, de 15 de dezembro de 1976</w:t>
        </w:r>
      </w:hyperlink>
      <w:r>
        <w:rPr>
          <w:rFonts w:cs="Arial"/>
          <w:color w:val="000000"/>
          <w:szCs w:val="20"/>
        </w:rPr>
        <w:t>, concorrendo entre si;</w:t>
      </w:r>
    </w:p>
    <w:p w14:paraId="00C9CA48" w14:textId="77777777" w:rsidR="00C074DA" w:rsidRDefault="00C074DA" w:rsidP="00C074DA">
      <w:pPr>
        <w:numPr>
          <w:ilvl w:val="3"/>
          <w:numId w:val="4"/>
        </w:numPr>
        <w:spacing w:before="120" w:after="120" w:line="276" w:lineRule="auto"/>
        <w:jc w:val="both"/>
        <w:rPr>
          <w:rFonts w:cs="Arial"/>
          <w:color w:val="000000" w:themeColor="text1"/>
          <w:szCs w:val="20"/>
        </w:rPr>
      </w:pPr>
      <w:r>
        <w:rPr>
          <w:rFonts w:cs="Arial"/>
          <w:color w:val="000000"/>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5861DFEE" w14:textId="77777777" w:rsidR="00C074DA" w:rsidRDefault="00C074DA" w:rsidP="00C074DA">
      <w:pPr>
        <w:numPr>
          <w:ilvl w:val="3"/>
          <w:numId w:val="1"/>
        </w:numPr>
        <w:spacing w:before="120" w:after="120" w:line="276" w:lineRule="auto"/>
        <w:jc w:val="both"/>
        <w:rPr>
          <w:rFonts w:cs="Arial"/>
          <w:color w:val="000000" w:themeColor="text1"/>
          <w:szCs w:val="20"/>
        </w:rPr>
      </w:pPr>
      <w:r>
        <w:rPr>
          <w:rFonts w:cs="Arial"/>
          <w:color w:val="000000"/>
          <w:szCs w:val="20"/>
        </w:rPr>
        <w:t>Equiparam-se aos autores do projeto as empresas integrantes do mesmo grupo econômico;</w:t>
      </w:r>
    </w:p>
    <w:p w14:paraId="3DD89B02" w14:textId="77777777" w:rsidR="00C074DA" w:rsidRDefault="00C074DA" w:rsidP="00C074DA">
      <w:pPr>
        <w:numPr>
          <w:ilvl w:val="3"/>
          <w:numId w:val="1"/>
        </w:numPr>
        <w:spacing w:before="120" w:after="120" w:line="276" w:lineRule="auto"/>
        <w:jc w:val="both"/>
        <w:rPr>
          <w:rFonts w:cs="Arial"/>
          <w:color w:val="000000" w:themeColor="text1"/>
          <w:szCs w:val="20"/>
        </w:rPr>
      </w:pPr>
      <w:r>
        <w:rPr>
          <w:rFonts w:cs="Arial"/>
          <w:color w:val="000000"/>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39BF7019" w14:textId="77777777" w:rsidR="00C074DA" w:rsidRDefault="00C074DA" w:rsidP="00C074DA">
      <w:pPr>
        <w:numPr>
          <w:ilvl w:val="2"/>
          <w:numId w:val="1"/>
        </w:numPr>
        <w:spacing w:before="120" w:after="120" w:line="276" w:lineRule="auto"/>
        <w:jc w:val="both"/>
        <w:rPr>
          <w:rFonts w:cs="Arial"/>
          <w:color w:val="000000" w:themeColor="text1"/>
          <w:szCs w:val="20"/>
        </w:rPr>
      </w:pPr>
      <w:r>
        <w:rPr>
          <w:rFonts w:cs="Arial"/>
          <w:color w:val="000000"/>
          <w:szCs w:val="20"/>
        </w:rPr>
        <w:t>organizações da Sociedade Civil de Interesse Público - OSCIP, atuando nessa condição (Acórdão nº 746/2014-TCU-Plenário); e</w:t>
      </w:r>
    </w:p>
    <w:p w14:paraId="003C36CB" w14:textId="77777777" w:rsidR="00C074DA" w:rsidRPr="008C0891" w:rsidRDefault="00C074DA" w:rsidP="008C0891">
      <w:pPr>
        <w:numPr>
          <w:ilvl w:val="2"/>
          <w:numId w:val="1"/>
        </w:numPr>
        <w:spacing w:before="120" w:after="120" w:line="276" w:lineRule="auto"/>
        <w:jc w:val="both"/>
        <w:rPr>
          <w:rFonts w:cs="Arial"/>
          <w:i/>
          <w:iCs/>
          <w:szCs w:val="20"/>
        </w:rPr>
      </w:pPr>
      <w:r w:rsidRPr="008C0891">
        <w:rPr>
          <w:rFonts w:cs="Arial"/>
          <w:i/>
          <w:szCs w:val="20"/>
        </w:rPr>
        <w:t>sociedades cooperativas.</w:t>
      </w:r>
      <w:bookmarkStart w:id="3" w:name="_Hlk519667815"/>
      <w:bookmarkEnd w:id="3"/>
      <w:r w:rsidR="008C0891" w:rsidRPr="008C0891">
        <w:rPr>
          <w:rFonts w:cs="Arial"/>
          <w:i/>
          <w:iCs/>
          <w:szCs w:val="20"/>
        </w:rPr>
        <w:t xml:space="preserve"> </w:t>
      </w:r>
    </w:p>
    <w:p w14:paraId="210EB6B5" w14:textId="77777777" w:rsidR="00C074DA" w:rsidRPr="004B367C" w:rsidRDefault="00C074DA" w:rsidP="00C074DA">
      <w:pPr>
        <w:numPr>
          <w:ilvl w:val="1"/>
          <w:numId w:val="1"/>
        </w:numPr>
        <w:spacing w:before="120" w:after="120" w:line="276" w:lineRule="auto"/>
        <w:ind w:left="425" w:firstLine="0"/>
        <w:jc w:val="both"/>
        <w:rPr>
          <w:rFonts w:cs="Arial"/>
          <w:bCs/>
        </w:rPr>
      </w:pPr>
      <w:r w:rsidRPr="004B367C">
        <w:rPr>
          <w:rFonts w:cs="Arial"/>
          <w:bCs/>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5D1A69">
          <w:rPr>
            <w:rStyle w:val="Hyperlink"/>
            <w:rFonts w:cs="Arial"/>
            <w:bCs/>
          </w:rPr>
          <w:t>§ 1º do art. 9º da Lei n.º 14.133, de 2021</w:t>
        </w:r>
      </w:hyperlink>
      <w:r w:rsidRPr="004B367C">
        <w:rPr>
          <w:rFonts w:cs="Arial"/>
          <w:bCs/>
        </w:rPr>
        <w:t>.</w:t>
      </w:r>
    </w:p>
    <w:p w14:paraId="4C83F0A2" w14:textId="77777777" w:rsidR="00C074DA" w:rsidRPr="00A05894" w:rsidRDefault="00C074DA" w:rsidP="00C074DA">
      <w:pPr>
        <w:spacing w:before="120" w:after="120" w:line="276" w:lineRule="auto"/>
        <w:ind w:left="425"/>
        <w:jc w:val="both"/>
        <w:rPr>
          <w:rFonts w:cs="Arial"/>
          <w:bCs/>
        </w:rPr>
      </w:pPr>
    </w:p>
    <w:p w14:paraId="7CB34586" w14:textId="77777777" w:rsidR="00C074DA" w:rsidRDefault="00C074DA" w:rsidP="00781AFF">
      <w:pPr>
        <w:pStyle w:val="Ttulo1"/>
      </w:pPr>
      <w:bookmarkStart w:id="4" w:name="_Toc118380901"/>
      <w:r>
        <w:t>INGRESSO NA DISPENSA ELETRÔNICA E CADASTRAMENTO DA PROPOSTA INICIAL</w:t>
      </w:r>
      <w:bookmarkEnd w:id="4"/>
    </w:p>
    <w:p w14:paraId="047F1B3F" w14:textId="77777777" w:rsidR="00C074DA" w:rsidRDefault="00C074DA" w:rsidP="00C074DA">
      <w:pPr>
        <w:numPr>
          <w:ilvl w:val="1"/>
          <w:numId w:val="1"/>
        </w:numPr>
        <w:snapToGrid w:val="0"/>
        <w:spacing w:before="120" w:after="120" w:line="276" w:lineRule="auto"/>
        <w:ind w:left="425" w:firstLine="0"/>
        <w:jc w:val="both"/>
        <w:rPr>
          <w:rFonts w:cs="Arial"/>
        </w:rPr>
      </w:pPr>
      <w:r>
        <w:rPr>
          <w:rFonts w:cs="Arial"/>
          <w:color w:val="000000" w:themeColor="text1"/>
          <w:szCs w:val="20"/>
        </w:rPr>
        <w:t>O ingresso do fornecedor na disputa da dispensa eletrônica ocorrerá com o cadastramento de sua proposta inicial, na forma deste item.</w:t>
      </w:r>
    </w:p>
    <w:p w14:paraId="1B44F337" w14:textId="77777777" w:rsidR="00C074DA" w:rsidRDefault="00C074DA" w:rsidP="00C074DA">
      <w:pPr>
        <w:numPr>
          <w:ilvl w:val="1"/>
          <w:numId w:val="1"/>
        </w:numPr>
        <w:snapToGrid w:val="0"/>
        <w:spacing w:before="120" w:after="120" w:line="276" w:lineRule="auto"/>
        <w:ind w:left="425" w:firstLine="0"/>
        <w:jc w:val="both"/>
        <w:rPr>
          <w:rFonts w:cs="Arial"/>
          <w:color w:val="000000" w:themeColor="text1"/>
          <w:szCs w:val="20"/>
        </w:rPr>
      </w:pPr>
      <w:r>
        <w:rPr>
          <w:rFonts w:cs="Arial"/>
          <w:color w:val="000000" w:themeColor="text1"/>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3F3348B7" w14:textId="77777777" w:rsidR="00C074DA" w:rsidRPr="004B367C" w:rsidRDefault="00C074DA" w:rsidP="00C074DA">
      <w:pPr>
        <w:numPr>
          <w:ilvl w:val="1"/>
          <w:numId w:val="1"/>
        </w:numPr>
        <w:spacing w:before="120" w:after="120" w:line="276" w:lineRule="auto"/>
        <w:ind w:left="425" w:firstLine="0"/>
        <w:jc w:val="both"/>
        <w:rPr>
          <w:rFonts w:cs="Arial"/>
          <w:szCs w:val="20"/>
        </w:rPr>
      </w:pPr>
      <w:r w:rsidRPr="004B367C">
        <w:rPr>
          <w:rFonts w:cs="Arial"/>
          <w:szCs w:val="20"/>
        </w:rPr>
        <w:t xml:space="preserve">Todas as especificações do </w:t>
      </w:r>
      <w:r w:rsidRPr="004B367C">
        <w:rPr>
          <w:rFonts w:cs="Arial"/>
          <w:color w:val="000000" w:themeColor="text1"/>
          <w:szCs w:val="20"/>
        </w:rPr>
        <w:t>objeto</w:t>
      </w:r>
      <w:r w:rsidRPr="004B367C">
        <w:rPr>
          <w:rFonts w:cs="Arial"/>
          <w:szCs w:val="20"/>
        </w:rPr>
        <w:t xml:space="preserve"> contidas na proposta, em especial o preço ou o </w:t>
      </w:r>
      <w:proofErr w:type="gramStart"/>
      <w:r w:rsidRPr="004B367C">
        <w:rPr>
          <w:rFonts w:cs="Arial"/>
          <w:szCs w:val="20"/>
        </w:rPr>
        <w:t>desconto ofertados</w:t>
      </w:r>
      <w:proofErr w:type="gramEnd"/>
      <w:r w:rsidRPr="004B367C">
        <w:rPr>
          <w:rFonts w:cs="Arial"/>
          <w:szCs w:val="20"/>
        </w:rPr>
        <w:t>, vinculam a Contratada.</w:t>
      </w:r>
    </w:p>
    <w:p w14:paraId="2D79761D" w14:textId="77777777" w:rsidR="00C074DA" w:rsidRDefault="00C074DA" w:rsidP="00C074DA">
      <w:pPr>
        <w:numPr>
          <w:ilvl w:val="1"/>
          <w:numId w:val="1"/>
        </w:numPr>
        <w:spacing w:before="120" w:after="120" w:line="276" w:lineRule="auto"/>
        <w:ind w:left="425" w:firstLine="0"/>
        <w:jc w:val="both"/>
        <w:rPr>
          <w:rFonts w:cs="Arial"/>
          <w:szCs w:val="20"/>
        </w:rPr>
      </w:pPr>
      <w:r>
        <w:rPr>
          <w:rFonts w:cs="Arial"/>
          <w:szCs w:val="20"/>
        </w:rPr>
        <w:lastRenderedPageBreak/>
        <w:t>Nos valores propostos estarão inclusos todos os custos operacionais, encargos previdenciários, trabalhistas, tributários, comerciais e quaisquer outros que incidam direta ou indiretamente na execução do objeto;</w:t>
      </w:r>
    </w:p>
    <w:p w14:paraId="27B50403" w14:textId="77777777" w:rsidR="00C074DA" w:rsidRPr="00B32E80" w:rsidRDefault="00C074DA" w:rsidP="00C074DA">
      <w:pPr>
        <w:numPr>
          <w:ilvl w:val="2"/>
          <w:numId w:val="1"/>
        </w:numPr>
        <w:spacing w:before="120" w:after="120" w:line="276" w:lineRule="auto"/>
        <w:jc w:val="both"/>
        <w:rPr>
          <w:rFonts w:cs="Arial"/>
          <w:szCs w:val="20"/>
        </w:rPr>
      </w:pPr>
      <w:r>
        <w:rPr>
          <w:rFonts w:cs="Arial"/>
          <w:szCs w:val="20"/>
        </w:rPr>
        <w:t xml:space="preserve">A proposta </w:t>
      </w:r>
      <w:r w:rsidRPr="00B32E80">
        <w:rPr>
          <w:rFonts w:cs="Arial"/>
          <w:szCs w:val="20"/>
        </w:rPr>
        <w:t>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667B9E2" w14:textId="77777777" w:rsidR="00C074DA" w:rsidRDefault="00C074DA" w:rsidP="00C074DA">
      <w:pPr>
        <w:numPr>
          <w:ilvl w:val="2"/>
          <w:numId w:val="1"/>
        </w:numPr>
        <w:spacing w:before="120" w:after="120" w:line="276" w:lineRule="auto"/>
        <w:jc w:val="both"/>
        <w:rPr>
          <w:rFonts w:cs="Arial"/>
          <w:szCs w:val="20"/>
        </w:rPr>
      </w:pPr>
      <w:r>
        <w:rPr>
          <w:rFonts w:cs="Arial"/>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3453084A" w14:textId="77777777" w:rsidR="00C074DA" w:rsidRDefault="00C074DA" w:rsidP="00C074DA">
      <w:pPr>
        <w:numPr>
          <w:ilvl w:val="1"/>
          <w:numId w:val="1"/>
        </w:numPr>
        <w:spacing w:before="120" w:after="120" w:line="276" w:lineRule="auto"/>
        <w:ind w:left="425" w:firstLine="0"/>
        <w:jc w:val="both"/>
        <w:rPr>
          <w:rFonts w:cs="Arial"/>
          <w:szCs w:val="20"/>
        </w:rPr>
      </w:pPr>
      <w:r>
        <w:rPr>
          <w:rFonts w:cs="Arial"/>
          <w:szCs w:val="20"/>
        </w:rPr>
        <w:t xml:space="preserve">Se o regime tributário da empresa implicar o recolhimento de tributos em percentuais variáveis, a cotação adequada será aquela correspondente à média dos efetivos recolhimentos da empresa nos últimos doze meses. </w:t>
      </w:r>
    </w:p>
    <w:p w14:paraId="7071DC04" w14:textId="77777777" w:rsidR="00C074DA" w:rsidRDefault="00C074DA" w:rsidP="00C074DA">
      <w:pPr>
        <w:numPr>
          <w:ilvl w:val="1"/>
          <w:numId w:val="1"/>
        </w:numPr>
        <w:spacing w:before="120" w:after="120" w:line="276" w:lineRule="auto"/>
        <w:ind w:left="425" w:firstLine="0"/>
        <w:jc w:val="both"/>
        <w:rPr>
          <w:rFonts w:cs="Arial"/>
          <w:szCs w:val="20"/>
        </w:rPr>
      </w:pPr>
      <w:r>
        <w:rPr>
          <w:rFonts w:cs="Arial"/>
          <w:szCs w:val="20"/>
        </w:rPr>
        <w:t>Independentemente do percentual do tributo que constar da planilha, no pagamento serão retidos na fonte os percentuais estabelecidos pela legislação vigente.</w:t>
      </w:r>
    </w:p>
    <w:p w14:paraId="5B127D30" w14:textId="77777777" w:rsidR="00C074DA" w:rsidRPr="005330E3" w:rsidRDefault="00C074DA" w:rsidP="00C074DA">
      <w:pPr>
        <w:numPr>
          <w:ilvl w:val="1"/>
          <w:numId w:val="1"/>
        </w:numPr>
        <w:spacing w:before="120" w:after="120" w:line="276" w:lineRule="auto"/>
        <w:ind w:left="425" w:firstLine="0"/>
        <w:jc w:val="both"/>
        <w:rPr>
          <w:rFonts w:cs="Arial"/>
          <w:szCs w:val="20"/>
        </w:rPr>
      </w:pPr>
      <w:r w:rsidRPr="005330E3">
        <w:rPr>
          <w:rFonts w:cs="Arial"/>
          <w:szCs w:val="20"/>
        </w:rPr>
        <w:t xml:space="preserve">A apresentação das propostas implica obrigatoriedade do cumprimento das disposições nelas contidas, em conformidade com o que dispõe o </w:t>
      </w:r>
      <w:r w:rsidRPr="005330E3">
        <w:rPr>
          <w:rFonts w:cs="Arial"/>
          <w:iCs/>
          <w:szCs w:val="20"/>
        </w:rPr>
        <w:t>Termo de Referência</w:t>
      </w:r>
      <w:r w:rsidRPr="005330E3">
        <w:rPr>
          <w:rFonts w:cs="Arial"/>
          <w:i/>
          <w:szCs w:val="20"/>
        </w:rPr>
        <w:t>,</w:t>
      </w:r>
      <w:r w:rsidRPr="005330E3">
        <w:rPr>
          <w:rFonts w:cs="Arial"/>
          <w:szCs w:val="20"/>
        </w:rPr>
        <w:t xml:space="preserve">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14:paraId="6F597E77" w14:textId="77777777" w:rsidR="00C074DA" w:rsidRPr="005330E3" w:rsidRDefault="00C074DA" w:rsidP="00C074DA">
      <w:pPr>
        <w:numPr>
          <w:ilvl w:val="1"/>
          <w:numId w:val="1"/>
        </w:numPr>
        <w:spacing w:before="120" w:after="120" w:line="276" w:lineRule="auto"/>
        <w:ind w:left="425" w:firstLine="0"/>
        <w:jc w:val="both"/>
        <w:rPr>
          <w:rFonts w:cs="Arial"/>
          <w:color w:val="000000" w:themeColor="text1"/>
          <w:szCs w:val="20"/>
        </w:rPr>
      </w:pPr>
      <w:r w:rsidRPr="005330E3">
        <w:rPr>
          <w:rFonts w:cs="Arial"/>
          <w:color w:val="000000" w:themeColor="text1"/>
          <w:szCs w:val="20"/>
        </w:rPr>
        <w:t>No cadastramento da proposta inicial, o fornecedor deverá, também, assinalar Termo de Aceitação, em campo próprio do sistema eletrônico, relativo às seguintes declarações:</w:t>
      </w:r>
    </w:p>
    <w:p w14:paraId="575587E0" w14:textId="77777777" w:rsidR="00C074DA" w:rsidRPr="008A7210" w:rsidRDefault="00C074DA" w:rsidP="00C074DA">
      <w:pPr>
        <w:pStyle w:val="PargrafodaLista"/>
        <w:numPr>
          <w:ilvl w:val="0"/>
          <w:numId w:val="2"/>
        </w:numPr>
        <w:tabs>
          <w:tab w:val="left" w:pos="1440"/>
        </w:tabs>
        <w:snapToGrid w:val="0"/>
        <w:spacing w:before="120" w:after="120" w:line="276" w:lineRule="auto"/>
        <w:jc w:val="both"/>
        <w:rPr>
          <w:rFonts w:cs="Arial"/>
          <w:bCs/>
          <w:vanish/>
          <w:color w:val="000000" w:themeColor="text1"/>
          <w:szCs w:val="20"/>
        </w:rPr>
      </w:pPr>
    </w:p>
    <w:p w14:paraId="074A84E7" w14:textId="77777777" w:rsidR="00C074DA" w:rsidRPr="008A7210" w:rsidRDefault="00C074DA" w:rsidP="00C074DA">
      <w:pPr>
        <w:pStyle w:val="PargrafodaLista"/>
        <w:numPr>
          <w:ilvl w:val="1"/>
          <w:numId w:val="2"/>
        </w:numPr>
        <w:tabs>
          <w:tab w:val="left" w:pos="1440"/>
        </w:tabs>
        <w:snapToGrid w:val="0"/>
        <w:spacing w:before="120" w:after="120" w:line="276" w:lineRule="auto"/>
        <w:jc w:val="both"/>
        <w:rPr>
          <w:rFonts w:cs="Arial"/>
          <w:bCs/>
          <w:vanish/>
          <w:color w:val="000000" w:themeColor="text1"/>
          <w:szCs w:val="20"/>
        </w:rPr>
      </w:pPr>
    </w:p>
    <w:p w14:paraId="50D9544E" w14:textId="77777777" w:rsidR="00C074DA" w:rsidRPr="008A7210" w:rsidRDefault="00C074DA" w:rsidP="00C074DA">
      <w:pPr>
        <w:pStyle w:val="PargrafodaLista"/>
        <w:numPr>
          <w:ilvl w:val="1"/>
          <w:numId w:val="2"/>
        </w:numPr>
        <w:tabs>
          <w:tab w:val="left" w:pos="1440"/>
        </w:tabs>
        <w:snapToGrid w:val="0"/>
        <w:spacing w:before="120" w:after="120" w:line="276" w:lineRule="auto"/>
        <w:jc w:val="both"/>
        <w:rPr>
          <w:rFonts w:cs="Arial"/>
          <w:bCs/>
          <w:vanish/>
          <w:color w:val="000000" w:themeColor="text1"/>
          <w:szCs w:val="20"/>
        </w:rPr>
      </w:pPr>
    </w:p>
    <w:p w14:paraId="3C840BA1" w14:textId="77777777" w:rsidR="00C074DA" w:rsidRPr="008A7210" w:rsidRDefault="00C074DA" w:rsidP="00C074DA">
      <w:pPr>
        <w:pStyle w:val="PargrafodaLista"/>
        <w:numPr>
          <w:ilvl w:val="1"/>
          <w:numId w:val="2"/>
        </w:numPr>
        <w:tabs>
          <w:tab w:val="left" w:pos="1440"/>
        </w:tabs>
        <w:snapToGrid w:val="0"/>
        <w:spacing w:before="120" w:after="120" w:line="276" w:lineRule="auto"/>
        <w:jc w:val="both"/>
        <w:rPr>
          <w:rFonts w:cs="Arial"/>
          <w:bCs/>
          <w:vanish/>
          <w:color w:val="000000" w:themeColor="text1"/>
          <w:szCs w:val="20"/>
        </w:rPr>
      </w:pPr>
    </w:p>
    <w:p w14:paraId="30BEEA6B" w14:textId="77777777" w:rsidR="00CE5CE1" w:rsidRPr="00CE5CE1" w:rsidRDefault="00C074DA" w:rsidP="00C074DA">
      <w:pPr>
        <w:numPr>
          <w:ilvl w:val="2"/>
          <w:numId w:val="1"/>
        </w:numPr>
        <w:spacing w:before="120" w:after="120" w:line="276" w:lineRule="auto"/>
        <w:jc w:val="both"/>
        <w:rPr>
          <w:rFonts w:cs="Arial"/>
          <w:color w:val="000000" w:themeColor="text1"/>
          <w:szCs w:val="20"/>
        </w:rPr>
      </w:pPr>
      <w:r w:rsidRPr="008A7210">
        <w:rPr>
          <w:rFonts w:cs="Arial"/>
          <w:color w:val="000000" w:themeColor="text1"/>
          <w:szCs w:val="20"/>
        </w:rPr>
        <w:t>que inexistem fatos impeditivos para sua habilitação no certame, ciente da obrigatoriedade de declarar ocorrências posteriores;</w:t>
      </w:r>
    </w:p>
    <w:p w14:paraId="2733D6ED" w14:textId="77777777" w:rsidR="00C074DA" w:rsidRPr="008A7210" w:rsidRDefault="00C074DA" w:rsidP="00C074DA">
      <w:pPr>
        <w:numPr>
          <w:ilvl w:val="2"/>
          <w:numId w:val="1"/>
        </w:numPr>
        <w:spacing w:before="120" w:after="120" w:line="276" w:lineRule="auto"/>
        <w:jc w:val="both"/>
        <w:rPr>
          <w:rFonts w:cs="Arial"/>
          <w:color w:val="000000" w:themeColor="text1"/>
          <w:szCs w:val="20"/>
        </w:rPr>
      </w:pPr>
      <w:r w:rsidRPr="008A7210">
        <w:rPr>
          <w:rFonts w:cs="Arial"/>
          <w:color w:val="000000" w:themeColor="text1"/>
          <w:szCs w:val="20"/>
        </w:rPr>
        <w:t>que está ciente e concorda com as condições contidas no Aviso de Contratação Direta e seus anexos;</w:t>
      </w:r>
    </w:p>
    <w:p w14:paraId="0AC90397" w14:textId="77777777" w:rsidR="00C074DA" w:rsidRPr="008A7210" w:rsidRDefault="00C074DA" w:rsidP="00C074DA">
      <w:pPr>
        <w:numPr>
          <w:ilvl w:val="2"/>
          <w:numId w:val="1"/>
        </w:numPr>
        <w:spacing w:before="120" w:after="120" w:line="276" w:lineRule="auto"/>
        <w:jc w:val="both"/>
        <w:rPr>
          <w:rFonts w:cs="Arial"/>
          <w:color w:val="000000" w:themeColor="text1"/>
          <w:szCs w:val="20"/>
        </w:rPr>
      </w:pPr>
      <w:r w:rsidRPr="008A7210">
        <w:rPr>
          <w:rFonts w:cs="Arial"/>
          <w:color w:val="000000" w:themeColor="text1"/>
          <w:szCs w:val="20"/>
        </w:rPr>
        <w:t>que se responsabiliza pelas transações que forem efetuadas no sistema, assumindo-as como firmes e verdadeiras;</w:t>
      </w:r>
    </w:p>
    <w:p w14:paraId="5C9B61E4" w14:textId="77777777" w:rsidR="00C074DA" w:rsidRPr="008A7210" w:rsidRDefault="00C074DA" w:rsidP="00C074DA">
      <w:pPr>
        <w:numPr>
          <w:ilvl w:val="2"/>
          <w:numId w:val="1"/>
        </w:numPr>
        <w:spacing w:before="120" w:after="120" w:line="276" w:lineRule="auto"/>
        <w:jc w:val="both"/>
        <w:rPr>
          <w:rFonts w:cs="Arial"/>
          <w:color w:val="000000" w:themeColor="text1"/>
          <w:szCs w:val="20"/>
        </w:rPr>
      </w:pPr>
      <w:r w:rsidRPr="008A7210">
        <w:rPr>
          <w:rFonts w:cs="Arial"/>
          <w:color w:val="000000" w:themeColor="text1"/>
          <w:szCs w:val="20"/>
        </w:rPr>
        <w:t xml:space="preserve">que cumpre as exigências de reserva de cargos para pessoa com deficiência e para reabilitado da Previdência Social, de que trata </w:t>
      </w:r>
      <w:hyperlink r:id="rId17" w:anchor="art93" w:history="1">
        <w:r w:rsidRPr="00C65850">
          <w:rPr>
            <w:rStyle w:val="Hyperlink"/>
            <w:rFonts w:cs="Arial"/>
            <w:szCs w:val="20"/>
          </w:rPr>
          <w:t>o art. 93 da Lei nº 8.213/91</w:t>
        </w:r>
      </w:hyperlink>
      <w:r w:rsidRPr="008A7210">
        <w:rPr>
          <w:rFonts w:cs="Arial"/>
          <w:color w:val="000000" w:themeColor="text1"/>
          <w:szCs w:val="20"/>
        </w:rPr>
        <w:t>.</w:t>
      </w:r>
    </w:p>
    <w:p w14:paraId="50073DD8" w14:textId="77777777" w:rsidR="00C074DA" w:rsidRDefault="00C074DA" w:rsidP="00C074DA">
      <w:pPr>
        <w:numPr>
          <w:ilvl w:val="2"/>
          <w:numId w:val="1"/>
        </w:numPr>
        <w:spacing w:before="120" w:after="120" w:line="276" w:lineRule="auto"/>
        <w:jc w:val="both"/>
        <w:rPr>
          <w:rFonts w:cs="Arial"/>
          <w:color w:val="000000" w:themeColor="text1"/>
          <w:szCs w:val="20"/>
        </w:rPr>
      </w:pPr>
      <w:r w:rsidRPr="008A7210">
        <w:rPr>
          <w:rFonts w:cs="Arial"/>
          <w:color w:val="000000" w:themeColor="text1"/>
          <w:szCs w:val="20"/>
        </w:rPr>
        <w:t xml:space="preserve">que não emprega menor de 18 anos em trabalho noturno, perigoso ou insalubre e não emprega menor de 16 anos, salvo menor, a partir de 14 anos, na condição de aprendiz, nos termos do </w:t>
      </w:r>
      <w:hyperlink r:id="rId18" w:anchor="art7" w:history="1">
        <w:r w:rsidRPr="00C65850">
          <w:rPr>
            <w:rStyle w:val="Hyperlink"/>
            <w:rFonts w:cs="Arial"/>
            <w:szCs w:val="20"/>
          </w:rPr>
          <w:t>artigo 7°, XXXIII, da Constituição</w:t>
        </w:r>
      </w:hyperlink>
      <w:r w:rsidRPr="008A7210">
        <w:rPr>
          <w:rFonts w:cs="Arial"/>
          <w:color w:val="000000" w:themeColor="text1"/>
          <w:szCs w:val="20"/>
        </w:rPr>
        <w:t>;</w:t>
      </w:r>
    </w:p>
    <w:p w14:paraId="40DC7564" w14:textId="77777777" w:rsidR="00644BA4" w:rsidRPr="008A7210" w:rsidRDefault="00644BA4" w:rsidP="009F6CE4">
      <w:pPr>
        <w:numPr>
          <w:ilvl w:val="1"/>
          <w:numId w:val="1"/>
        </w:numPr>
        <w:spacing w:before="120" w:after="120" w:line="276" w:lineRule="auto"/>
        <w:jc w:val="both"/>
        <w:rPr>
          <w:rFonts w:cs="Arial"/>
          <w:color w:val="000000" w:themeColor="text1"/>
          <w:szCs w:val="20"/>
        </w:rPr>
      </w:pPr>
      <w:r>
        <w:rPr>
          <w:rFonts w:cs="Arial"/>
          <w:color w:val="000000" w:themeColor="text1"/>
          <w:szCs w:val="20"/>
        </w:rPr>
        <w:t xml:space="preserve">O </w:t>
      </w:r>
      <w:r w:rsidRPr="00644BA4">
        <w:rPr>
          <w:rFonts w:cs="Arial"/>
          <w:color w:val="000000" w:themeColor="text1"/>
          <w:szCs w:val="20"/>
        </w:rPr>
        <w:t xml:space="preserve">licitante organizado em cooperativa deverá declarar, ainda, em campo próprio do sistema eletrônico, que cumpre os requisitos estabelecidos no </w:t>
      </w:r>
      <w:hyperlink r:id="rId19" w:anchor="art16" w:history="1">
        <w:r w:rsidRPr="005D1A69">
          <w:rPr>
            <w:rStyle w:val="Hyperlink"/>
            <w:rFonts w:cs="Arial"/>
            <w:szCs w:val="20"/>
          </w:rPr>
          <w:t>artigo 16 da Lei nº 14.133, de 2021.</w:t>
        </w:r>
      </w:hyperlink>
    </w:p>
    <w:p w14:paraId="649042B6" w14:textId="77777777" w:rsidR="00C074DA" w:rsidRPr="005330E3" w:rsidRDefault="00C074DA" w:rsidP="00C074DA">
      <w:pPr>
        <w:numPr>
          <w:ilvl w:val="1"/>
          <w:numId w:val="1"/>
        </w:numPr>
        <w:spacing w:before="120" w:after="120" w:line="276" w:lineRule="auto"/>
        <w:jc w:val="both"/>
        <w:rPr>
          <w:rFonts w:cs="Arial"/>
          <w:color w:val="000000" w:themeColor="text1"/>
          <w:szCs w:val="20"/>
        </w:rPr>
      </w:pPr>
      <w:r w:rsidRPr="005330E3">
        <w:rPr>
          <w:rFonts w:cs="Arial"/>
          <w:color w:val="000000" w:themeColor="text1"/>
          <w:szCs w:val="2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C65850">
          <w:rPr>
            <w:rStyle w:val="Hyperlink"/>
            <w:rFonts w:cs="Arial"/>
            <w:szCs w:val="20"/>
          </w:rPr>
          <w:t>artigo 3° da Lei Complementar nº 123, de 2006</w:t>
        </w:r>
      </w:hyperlink>
      <w:r w:rsidRPr="005330E3">
        <w:rPr>
          <w:rFonts w:cs="Arial"/>
          <w:color w:val="000000" w:themeColor="text1"/>
          <w:szCs w:val="20"/>
        </w:rPr>
        <w:t xml:space="preserve">, estando apto a usufruir do tratamento favorecido estabelecido em </w:t>
      </w:r>
      <w:r w:rsidRPr="005330E3">
        <w:rPr>
          <w:rFonts w:cs="Arial"/>
          <w:color w:val="000000" w:themeColor="text1"/>
          <w:szCs w:val="20"/>
        </w:rPr>
        <w:lastRenderedPageBreak/>
        <w:t xml:space="preserve">seus arts. 42 a 49, observado o disposto nos </w:t>
      </w:r>
      <w:hyperlink r:id="rId21" w:anchor="art4§1" w:history="1">
        <w:r w:rsidRPr="005D1A69">
          <w:rPr>
            <w:rStyle w:val="Hyperlink"/>
            <w:rFonts w:cs="Arial"/>
            <w:szCs w:val="20"/>
          </w:rPr>
          <w:t>§§ 1º ao 3º do art. 4º, da Lei n.º 14.133, de 2021.</w:t>
        </w:r>
      </w:hyperlink>
    </w:p>
    <w:p w14:paraId="0D5C219A" w14:textId="77777777" w:rsidR="00C074DA" w:rsidRPr="008C0891" w:rsidRDefault="00644BA4" w:rsidP="00C074DA">
      <w:pPr>
        <w:numPr>
          <w:ilvl w:val="1"/>
          <w:numId w:val="1"/>
        </w:numPr>
        <w:spacing w:before="120" w:after="120" w:line="276" w:lineRule="auto"/>
        <w:jc w:val="both"/>
        <w:rPr>
          <w:rFonts w:cs="Arial"/>
          <w:szCs w:val="20"/>
        </w:rPr>
      </w:pPr>
      <w:r w:rsidRPr="008C0891">
        <w:rPr>
          <w:rFonts w:cs="Arial"/>
          <w:szCs w:val="20"/>
        </w:rPr>
        <w:t>Desde que disponibilizada a funcionalidade no sistema, f</w:t>
      </w:r>
      <w:r w:rsidR="00C074DA" w:rsidRPr="008C0891">
        <w:rPr>
          <w:rFonts w:cs="Arial"/>
          <w:szCs w:val="20"/>
        </w:rPr>
        <w:t>ica facultado ao fornecedor, ao cadastrar sua proposta inicial, a parametrização de valor final mínimo, com o registro do seu lance final aceitável (menor preço ou maior desconto, conforme o caso).</w:t>
      </w:r>
    </w:p>
    <w:p w14:paraId="2281D07D" w14:textId="77777777" w:rsidR="00C074DA" w:rsidRPr="008C0891" w:rsidRDefault="00C074DA" w:rsidP="00C074DA">
      <w:pPr>
        <w:numPr>
          <w:ilvl w:val="2"/>
          <w:numId w:val="1"/>
        </w:numPr>
        <w:spacing w:before="120" w:after="120" w:line="276" w:lineRule="auto"/>
        <w:jc w:val="both"/>
        <w:rPr>
          <w:rFonts w:cs="Arial"/>
          <w:szCs w:val="20"/>
        </w:rPr>
      </w:pPr>
      <w:r w:rsidRPr="008C0891">
        <w:rPr>
          <w:rFonts w:cs="Arial"/>
          <w:szCs w:val="20"/>
        </w:rPr>
        <w:t xml:space="preserve">Feita essa opção os lances serão enviados automaticamente pelo sistema, respeitados os limites cadastrados pelo fornecedor e o intervalo mínimo entre lances previsto neste aviso. </w:t>
      </w:r>
    </w:p>
    <w:p w14:paraId="69280015" w14:textId="77777777" w:rsidR="00C074DA" w:rsidRPr="008C0891" w:rsidRDefault="00C074DA" w:rsidP="00C074DA">
      <w:pPr>
        <w:numPr>
          <w:ilvl w:val="3"/>
          <w:numId w:val="1"/>
        </w:numPr>
        <w:spacing w:before="120" w:after="120" w:line="276" w:lineRule="auto"/>
        <w:jc w:val="both"/>
        <w:rPr>
          <w:rFonts w:cs="Arial"/>
          <w:szCs w:val="20"/>
        </w:rPr>
      </w:pPr>
      <w:r w:rsidRPr="008C0891">
        <w:rPr>
          <w:rFonts w:cs="Arial"/>
          <w:szCs w:val="20"/>
        </w:rPr>
        <w:t>Sem prejuízo do disposto acima, os lances poderão ser enviados manualmente, na forma da seção respectiva deste Aviso de Contratação Direta;</w:t>
      </w:r>
    </w:p>
    <w:p w14:paraId="3E981A11" w14:textId="77777777" w:rsidR="00C074DA" w:rsidRPr="008C0891" w:rsidRDefault="00C074DA" w:rsidP="00C074DA">
      <w:pPr>
        <w:numPr>
          <w:ilvl w:val="2"/>
          <w:numId w:val="1"/>
        </w:numPr>
        <w:spacing w:before="120" w:after="120" w:line="276" w:lineRule="auto"/>
        <w:jc w:val="both"/>
        <w:rPr>
          <w:rFonts w:cs="Arial"/>
          <w:szCs w:val="20"/>
        </w:rPr>
      </w:pPr>
      <w:r w:rsidRPr="008C0891">
        <w:rPr>
          <w:rFonts w:cs="Arial"/>
          <w:szCs w:val="20"/>
        </w:rPr>
        <w:t>O valor final mínimo poderá ser alterado pelo fornecedor durante a fase de disputa, desde que não assuma valor superior a lance já registrado por ele no sistema.</w:t>
      </w:r>
    </w:p>
    <w:p w14:paraId="6C2CE25A" w14:textId="77777777" w:rsidR="00C074DA" w:rsidRPr="008C0891" w:rsidRDefault="00C074DA" w:rsidP="00C074DA">
      <w:pPr>
        <w:numPr>
          <w:ilvl w:val="2"/>
          <w:numId w:val="1"/>
        </w:numPr>
        <w:spacing w:before="120" w:after="120" w:line="276" w:lineRule="auto"/>
        <w:jc w:val="both"/>
        <w:rPr>
          <w:rFonts w:cs="Arial"/>
          <w:szCs w:val="20"/>
        </w:rPr>
      </w:pPr>
      <w:r w:rsidRPr="008C0891">
        <w:rPr>
          <w:rFonts w:cs="Arial"/>
          <w:szCs w:val="20"/>
        </w:rPr>
        <w:t>O valor mínimo parametrizado possui caráter sigiloso aos demais participantes do certame e para o órgão ou entidade contratante. Apenas os lances efetivamente enviados poderão ser conhecidos dos fornecedores na forma da seção seguinte deste Aviso.</w:t>
      </w:r>
    </w:p>
    <w:p w14:paraId="10F49148" w14:textId="77777777" w:rsidR="00C074DA" w:rsidRDefault="00C074DA" w:rsidP="00781AFF">
      <w:pPr>
        <w:pStyle w:val="Ttulo1"/>
      </w:pPr>
      <w:bookmarkStart w:id="5" w:name="_Toc118380902"/>
      <w:r>
        <w:t>FASE DE LANCES</w:t>
      </w:r>
      <w:bookmarkEnd w:id="5"/>
    </w:p>
    <w:p w14:paraId="117630EE"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 xml:space="preserve">A partir da data e horário estabelecidos neste Aviso de Contratação Direta, a sessão pública será automaticamente aberta pelo sistema para o envio de lances públicos e sucessivos, </w:t>
      </w:r>
      <w:r>
        <w:rPr>
          <w:rFonts w:cs="Arial"/>
          <w:bCs/>
          <w:szCs w:val="20"/>
          <w:lang w:eastAsia="en-US"/>
        </w:rPr>
        <w:t>exclusivamente por meio do sistema eletrônico</w:t>
      </w:r>
      <w:r>
        <w:rPr>
          <w:rFonts w:cs="Arial"/>
          <w:szCs w:val="20"/>
          <w:lang w:eastAsia="en-US"/>
        </w:rPr>
        <w:t xml:space="preserve">, </w:t>
      </w:r>
      <w:r>
        <w:rPr>
          <w:rFonts w:cs="Arial"/>
          <w:color w:val="000000" w:themeColor="text1"/>
          <w:szCs w:val="20"/>
          <w:lang w:eastAsia="en-US"/>
        </w:rPr>
        <w:t>sendo encerrado no horário de finalização de lances também já previsto neste aviso.</w:t>
      </w:r>
    </w:p>
    <w:p w14:paraId="7E3FCFA8"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rPr>
        <w:t xml:space="preserve">Iniciada a etapa competitiva, os fornecedores deverão encaminhar lances exclusivamente por meio de sistema eletrônico, sendo imediatamente informados do seu recebimento e do valor consignado no registro. </w:t>
      </w:r>
    </w:p>
    <w:p w14:paraId="710E5EE2" w14:textId="77777777" w:rsidR="00C074DA" w:rsidRPr="00A05894" w:rsidRDefault="00C074DA" w:rsidP="00C074DA">
      <w:pPr>
        <w:pStyle w:val="PargrafodaLista"/>
        <w:numPr>
          <w:ilvl w:val="2"/>
          <w:numId w:val="1"/>
        </w:numPr>
        <w:spacing w:before="120" w:after="120" w:line="276" w:lineRule="auto"/>
        <w:jc w:val="both"/>
        <w:rPr>
          <w:rFonts w:cs="Arial"/>
          <w:szCs w:val="20"/>
          <w:lang w:eastAsia="en-US"/>
        </w:rPr>
      </w:pPr>
      <w:r w:rsidRPr="00A05894">
        <w:rPr>
          <w:rFonts w:cs="Arial"/>
          <w:szCs w:val="20"/>
        </w:rPr>
        <w:t xml:space="preserve">O lance </w:t>
      </w:r>
      <w:r w:rsidRPr="00CE5CE1">
        <w:rPr>
          <w:rFonts w:cs="Arial"/>
          <w:color w:val="000000" w:themeColor="text1"/>
          <w:szCs w:val="20"/>
          <w:lang w:eastAsia="en-US"/>
        </w:rPr>
        <w:t>deverá</w:t>
      </w:r>
      <w:r w:rsidRPr="00A05894">
        <w:rPr>
          <w:rFonts w:cs="Arial"/>
          <w:szCs w:val="20"/>
        </w:rPr>
        <w:t xml:space="preserve"> ser ofertado pelo valor unitário do item.</w:t>
      </w:r>
    </w:p>
    <w:p w14:paraId="4F5AF1DF" w14:textId="77777777" w:rsidR="00C074DA" w:rsidRPr="00A05894" w:rsidRDefault="00C074DA" w:rsidP="00C074DA">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after="120" w:line="276" w:lineRule="auto"/>
        <w:contextualSpacing/>
        <w:rPr>
          <w:rFonts w:cs="Arial"/>
          <w:i w:val="0"/>
          <w:iCs w:val="0"/>
          <w:color w:val="000000" w:themeColor="text1"/>
          <w:szCs w:val="20"/>
        </w:rPr>
      </w:pPr>
      <w:r w:rsidRPr="00A05894">
        <w:rPr>
          <w:rFonts w:cs="Arial"/>
          <w:i w:val="0"/>
          <w:iCs w:val="0"/>
          <w:color w:val="000000" w:themeColor="text1"/>
          <w:szCs w:val="20"/>
        </w:rPr>
        <w:t>O fornecedor somente poderá oferecer valor inferior ou maior percentual de desconto em relação ao último lance por ele ofertado e registrado pelo sistema.</w:t>
      </w:r>
    </w:p>
    <w:p w14:paraId="6EFDD5E5" w14:textId="77777777" w:rsidR="00C074DA" w:rsidRDefault="00C074DA" w:rsidP="00C074DA">
      <w:pPr>
        <w:pStyle w:val="PargrafodaLista"/>
        <w:numPr>
          <w:ilvl w:val="2"/>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B03A2E3" w14:textId="77777777" w:rsidR="008C0891" w:rsidRPr="008C0891" w:rsidRDefault="00C074DA" w:rsidP="008C0891">
      <w:pPr>
        <w:pStyle w:val="PargrafodaLista"/>
        <w:numPr>
          <w:ilvl w:val="1"/>
          <w:numId w:val="1"/>
        </w:numPr>
        <w:spacing w:before="120" w:after="120" w:line="276" w:lineRule="auto"/>
        <w:jc w:val="both"/>
        <w:rPr>
          <w:rFonts w:cs="Arial"/>
          <w:szCs w:val="20"/>
        </w:rPr>
      </w:pPr>
      <w:r w:rsidRPr="008C0891">
        <w:rPr>
          <w:rFonts w:cs="Arial"/>
          <w:szCs w:val="20"/>
        </w:rPr>
        <w:t xml:space="preserve">O intervalo mínimo de diferença de valores ou percentuais entre os lances, que incidirá tanto em relação aos lances intermediários quanto em relação ao que cobrir a melhor oferta </w:t>
      </w:r>
      <w:r w:rsidR="008C0891" w:rsidRPr="008C0891">
        <w:rPr>
          <w:rFonts w:cs="Arial"/>
          <w:szCs w:val="20"/>
        </w:rPr>
        <w:t>conforme estabelecido no portal</w:t>
      </w:r>
      <w:r w:rsidR="008C0891">
        <w:rPr>
          <w:rFonts w:cs="Arial"/>
          <w:szCs w:val="20"/>
        </w:rPr>
        <w:t>.</w:t>
      </w:r>
    </w:p>
    <w:p w14:paraId="758C9921" w14:textId="77777777" w:rsidR="00C074DA" w:rsidRPr="008C0891"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sidRPr="008C0891">
        <w:rPr>
          <w:rFonts w:cs="Arial"/>
          <w:color w:val="000000" w:themeColor="text1"/>
          <w:szCs w:val="20"/>
          <w:lang w:eastAsia="en-US"/>
        </w:rPr>
        <w:t>Havendo lances iguais ao menor já ofertado, prevalecerá aquele que for recebido e registrado primeiro no sistema.</w:t>
      </w:r>
    </w:p>
    <w:p w14:paraId="2DDB8FCF"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Caso o fornecedor não apresente lances, concorrerá com o valor de sua proposta.</w:t>
      </w:r>
    </w:p>
    <w:p w14:paraId="5B28C5C0" w14:textId="77777777" w:rsidR="00C074DA" w:rsidRPr="005330E3"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 xml:space="preserve">Durante o procedimento, os fornecedores serão informados, em tempo real, do valor </w:t>
      </w:r>
      <w:r w:rsidRPr="005330E3">
        <w:rPr>
          <w:rFonts w:cs="Arial"/>
          <w:color w:val="000000" w:themeColor="text1"/>
          <w:szCs w:val="20"/>
          <w:lang w:eastAsia="en-US"/>
        </w:rPr>
        <w:t>do menor lance ou do maior desconto registrado, vedada a identificação do fornecedor.</w:t>
      </w:r>
    </w:p>
    <w:p w14:paraId="46373084"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Imediatamente após o término do prazo estabelecido para a fase de lances, haverá o seu encerramento, com o ordenamento e divulgação dos lances, pelo sistema, em ordem crescente de classificação.</w:t>
      </w:r>
    </w:p>
    <w:p w14:paraId="4E4D02A8" w14:textId="77777777" w:rsidR="00C074DA" w:rsidRDefault="00C074DA" w:rsidP="00C074DA">
      <w:pPr>
        <w:pStyle w:val="PargrafodaLista"/>
        <w:numPr>
          <w:ilvl w:val="2"/>
          <w:numId w:val="1"/>
        </w:numPr>
        <w:spacing w:before="120" w:after="120" w:line="276" w:lineRule="auto"/>
        <w:jc w:val="both"/>
        <w:rPr>
          <w:rFonts w:cs="Arial"/>
        </w:rPr>
      </w:pPr>
      <w:r>
        <w:rPr>
          <w:rFonts w:cs="Arial"/>
          <w:color w:val="000000" w:themeColor="text1"/>
          <w:szCs w:val="20"/>
          <w:lang w:eastAsia="en-US"/>
        </w:rPr>
        <w:lastRenderedPageBreak/>
        <w:t>O encerramento da fase de lances ocorrerá de forma automática pontualmente no horário indicado, sem qualquer possibilidade de prorrogação e não havendo tempo aleatório ou mecanismo similar.</w:t>
      </w:r>
    </w:p>
    <w:p w14:paraId="7B6BC48A" w14:textId="77777777" w:rsidR="00C074DA" w:rsidRDefault="00C074DA" w:rsidP="00781AFF">
      <w:pPr>
        <w:pStyle w:val="Ttulo1"/>
      </w:pPr>
      <w:bookmarkStart w:id="6" w:name="_Toc118380903"/>
      <w:r>
        <w:t>JULGAMENTO DAS PROPOSTAS DE PREÇO</w:t>
      </w:r>
      <w:bookmarkEnd w:id="6"/>
    </w:p>
    <w:p w14:paraId="705FD658" w14:textId="77777777" w:rsidR="00C074DA" w:rsidRPr="005330E3" w:rsidRDefault="00C074DA" w:rsidP="00C074DA">
      <w:pPr>
        <w:pStyle w:val="PargrafodaLista"/>
        <w:numPr>
          <w:ilvl w:val="1"/>
          <w:numId w:val="1"/>
        </w:numPr>
        <w:spacing w:before="120" w:after="120" w:line="276" w:lineRule="auto"/>
        <w:jc w:val="both"/>
        <w:rPr>
          <w:rFonts w:cs="Arial"/>
        </w:rPr>
      </w:pPr>
      <w:r>
        <w:rPr>
          <w:rFonts w:cs="Arial"/>
        </w:rPr>
        <w:t xml:space="preserve">Encerrada a fase de lances, será verificada a conformidade da proposta classificada em primeiro lugar quanto à adequação do objeto e à compatibilidade do preço em </w:t>
      </w:r>
      <w:r w:rsidRPr="005330E3">
        <w:rPr>
          <w:rFonts w:cs="Arial"/>
        </w:rPr>
        <w:t>relação ao estipulado para a contratação.</w:t>
      </w:r>
    </w:p>
    <w:p w14:paraId="27AEE3AF" w14:textId="77777777" w:rsidR="00C074DA" w:rsidRPr="005330E3" w:rsidRDefault="00C074DA" w:rsidP="00C074DA">
      <w:pPr>
        <w:pStyle w:val="PargrafodaLista"/>
        <w:numPr>
          <w:ilvl w:val="1"/>
          <w:numId w:val="1"/>
        </w:numPr>
        <w:spacing w:before="120" w:after="120" w:line="276" w:lineRule="auto"/>
        <w:jc w:val="both"/>
        <w:rPr>
          <w:rFonts w:cs="Arial"/>
        </w:rPr>
      </w:pPr>
      <w:r w:rsidRPr="005330E3">
        <w:rPr>
          <w:rFonts w:cs="Arial"/>
        </w:rPr>
        <w:t>No caso de o preço da proposta do primeiro colocado estar acima do preço máximo definido para a contratação, poderá haver a negociação de condições mais vantajosas.</w:t>
      </w:r>
    </w:p>
    <w:p w14:paraId="7B6171D5" w14:textId="77777777" w:rsidR="00C074DA" w:rsidRPr="005330E3" w:rsidRDefault="00C074DA" w:rsidP="00C074DA">
      <w:pPr>
        <w:pStyle w:val="PargrafodaLista"/>
        <w:numPr>
          <w:ilvl w:val="2"/>
          <w:numId w:val="1"/>
        </w:numPr>
        <w:spacing w:before="120" w:after="120" w:line="276" w:lineRule="auto"/>
        <w:jc w:val="both"/>
        <w:rPr>
          <w:rFonts w:cs="Arial"/>
        </w:rPr>
      </w:pPr>
      <w:r w:rsidRPr="005330E3">
        <w:rPr>
          <w:rFonts w:cs="Arial"/>
          <w:color w:val="000000"/>
          <w:szCs w:val="20"/>
        </w:rPr>
        <w:t xml:space="preserve">Neste caso, será encaminhada contraproposta ao fornecedor que tenha apresentado o melhor preço, para que seja obtida a melhor proposta com preço compatível ao </w:t>
      </w:r>
      <w:r w:rsidR="00430497" w:rsidRPr="005330E3">
        <w:rPr>
          <w:rFonts w:cs="Arial"/>
          <w:color w:val="000000"/>
          <w:szCs w:val="20"/>
        </w:rPr>
        <w:t xml:space="preserve">estipulado </w:t>
      </w:r>
      <w:r w:rsidRPr="005330E3">
        <w:rPr>
          <w:rFonts w:cs="Arial"/>
          <w:color w:val="000000"/>
          <w:szCs w:val="20"/>
        </w:rPr>
        <w:t>pela Administração.</w:t>
      </w:r>
    </w:p>
    <w:p w14:paraId="64590099" w14:textId="77777777" w:rsidR="00C074DA" w:rsidRPr="005330E3" w:rsidRDefault="00C074DA" w:rsidP="00C074DA">
      <w:pPr>
        <w:pStyle w:val="PargrafodaLista"/>
        <w:numPr>
          <w:ilvl w:val="2"/>
          <w:numId w:val="1"/>
        </w:numPr>
        <w:spacing w:before="120" w:after="120" w:line="276" w:lineRule="auto"/>
        <w:jc w:val="both"/>
        <w:rPr>
          <w:rFonts w:cs="Arial"/>
        </w:rPr>
      </w:pPr>
      <w:r w:rsidRPr="005330E3">
        <w:rPr>
          <w:rFonts w:cs="Arial"/>
        </w:rPr>
        <w:t xml:space="preserve">A negociação poderá ser feita com os demais fornecedores classificados, </w:t>
      </w:r>
      <w:r w:rsidRPr="005330E3">
        <w:rPr>
          <w:rFonts w:ascii="Helvetica" w:hAnsi="Helvetica"/>
          <w:shd w:val="clear" w:color="auto" w:fill="FFFFFF"/>
        </w:rPr>
        <w:t>exclusivamente por meio do sistema,</w:t>
      </w:r>
      <w:r w:rsidRPr="005330E3">
        <w:rPr>
          <w:rFonts w:cs="Arial"/>
        </w:rPr>
        <w:t xml:space="preserve"> respeitada a ordem de classificação, quando o primeiro colocado, mesmo após a negociação, for desclassificado em razão de sua proposta permanecer acima do preço máximo definido para a contratação.</w:t>
      </w:r>
    </w:p>
    <w:p w14:paraId="4578D01D" w14:textId="77777777" w:rsidR="00C074DA" w:rsidRPr="005330E3" w:rsidRDefault="00C074DA" w:rsidP="00C074DA">
      <w:pPr>
        <w:pStyle w:val="PargrafodaLista"/>
        <w:numPr>
          <w:ilvl w:val="1"/>
          <w:numId w:val="1"/>
        </w:numPr>
        <w:spacing w:before="120" w:after="120" w:line="276" w:lineRule="auto"/>
        <w:jc w:val="both"/>
        <w:rPr>
          <w:rFonts w:cs="Arial"/>
        </w:rPr>
      </w:pPr>
      <w:r w:rsidRPr="005330E3">
        <w:rPr>
          <w:rFonts w:cs="Arial"/>
        </w:rPr>
        <w:t xml:space="preserve">Em qualquer caso, concluída a negociação, se houver, o resultado será registrado na ata do procedimento da dispensa eletrônica, </w:t>
      </w:r>
      <w:r w:rsidRPr="005330E3">
        <w:rPr>
          <w:rFonts w:ascii="Helvetica" w:hAnsi="Helvetica"/>
          <w:shd w:val="clear" w:color="auto" w:fill="FFFFFF"/>
        </w:rPr>
        <w:t>devendo esta ser anexada aos autos do processo de contratação.</w:t>
      </w:r>
    </w:p>
    <w:p w14:paraId="46D4BCE8" w14:textId="77777777" w:rsidR="00C074DA" w:rsidRPr="00077EEF" w:rsidRDefault="00C074DA" w:rsidP="00C074DA">
      <w:pPr>
        <w:pStyle w:val="PargrafodaLista"/>
        <w:numPr>
          <w:ilvl w:val="1"/>
          <w:numId w:val="1"/>
        </w:numPr>
        <w:spacing w:before="120" w:after="120" w:line="276" w:lineRule="auto"/>
        <w:jc w:val="both"/>
        <w:rPr>
          <w:rFonts w:cs="Arial"/>
        </w:rPr>
      </w:pPr>
      <w:r w:rsidRPr="005330E3">
        <w:rPr>
          <w:iCs/>
        </w:rPr>
        <w:t xml:space="preserve">Constatada a compatibilidade entre o valor da proposta e o </w:t>
      </w:r>
      <w:r w:rsidR="00430497" w:rsidRPr="005330E3">
        <w:rPr>
          <w:iCs/>
        </w:rPr>
        <w:t>estipulado</w:t>
      </w:r>
      <w:r w:rsidRPr="005330E3">
        <w:rPr>
          <w:iCs/>
        </w:rPr>
        <w:t xml:space="preserve"> para a contratação, será solicitada ao fornecedora adequação da proposta ao valor negociado, acompanhada de </w:t>
      </w:r>
      <w:r w:rsidRPr="00077EEF">
        <w:rPr>
          <w:iCs/>
        </w:rPr>
        <w:t xml:space="preserve">documentos complementares, se necessários. </w:t>
      </w:r>
    </w:p>
    <w:p w14:paraId="6A5FD7FC" w14:textId="77777777" w:rsidR="00C074DA" w:rsidRPr="00077EEF" w:rsidRDefault="00C074DA" w:rsidP="00C074DA">
      <w:pPr>
        <w:numPr>
          <w:ilvl w:val="1"/>
          <w:numId w:val="1"/>
        </w:numPr>
        <w:spacing w:before="120" w:after="120" w:line="276" w:lineRule="auto"/>
        <w:jc w:val="both"/>
        <w:rPr>
          <w:rFonts w:cs="Arial"/>
          <w:szCs w:val="20"/>
        </w:rPr>
      </w:pPr>
      <w:r w:rsidRPr="00077EEF">
        <w:rPr>
          <w:rFonts w:cs="Arial"/>
          <w:szCs w:val="20"/>
        </w:rPr>
        <w:t xml:space="preserve">O prazo de validade da proposta não será inferior a </w:t>
      </w:r>
      <w:r w:rsidR="00077EEF" w:rsidRPr="00077EEF">
        <w:rPr>
          <w:rFonts w:cs="Arial"/>
          <w:szCs w:val="20"/>
        </w:rPr>
        <w:t>60</w:t>
      </w:r>
      <w:r w:rsidRPr="00077EEF">
        <w:rPr>
          <w:rFonts w:cs="Arial"/>
          <w:szCs w:val="20"/>
        </w:rPr>
        <w:t xml:space="preserve"> (</w:t>
      </w:r>
      <w:r w:rsidR="00077EEF" w:rsidRPr="00077EEF">
        <w:rPr>
          <w:rFonts w:cs="Arial"/>
          <w:szCs w:val="20"/>
        </w:rPr>
        <w:t>sessenta</w:t>
      </w:r>
      <w:r w:rsidRPr="00077EEF">
        <w:rPr>
          <w:rFonts w:cs="Arial"/>
          <w:szCs w:val="20"/>
        </w:rPr>
        <w:t>) dias</w:t>
      </w:r>
      <w:r w:rsidRPr="00077EEF">
        <w:rPr>
          <w:rFonts w:cs="Arial"/>
          <w:b/>
          <w:bCs/>
          <w:szCs w:val="20"/>
        </w:rPr>
        <w:t>,</w:t>
      </w:r>
      <w:r w:rsidRPr="00077EEF">
        <w:rPr>
          <w:rFonts w:cs="Arial"/>
          <w:szCs w:val="20"/>
        </w:rPr>
        <w:t xml:space="preserve"> a contar da data de sua apresentação.</w:t>
      </w:r>
    </w:p>
    <w:p w14:paraId="79EDD83A" w14:textId="77777777" w:rsidR="00C074DA" w:rsidRPr="00077EEF" w:rsidRDefault="00C074DA" w:rsidP="00C074DA">
      <w:pPr>
        <w:pStyle w:val="PargrafodaLista"/>
        <w:numPr>
          <w:ilvl w:val="1"/>
          <w:numId w:val="1"/>
        </w:numPr>
        <w:spacing w:before="120" w:after="120" w:line="276" w:lineRule="auto"/>
        <w:jc w:val="both"/>
        <w:rPr>
          <w:rFonts w:cs="Arial"/>
          <w:i/>
          <w:szCs w:val="20"/>
        </w:rPr>
      </w:pPr>
      <w:r w:rsidRPr="00077EEF">
        <w:rPr>
          <w:rFonts w:cs="Arial"/>
          <w:szCs w:val="20"/>
          <w:lang w:eastAsia="en-US"/>
        </w:rPr>
        <w:t xml:space="preserve">Será desclassificada a proposta vencedora que: </w:t>
      </w:r>
    </w:p>
    <w:p w14:paraId="348D28AD" w14:textId="77777777" w:rsidR="00C074DA" w:rsidRPr="00077EEF" w:rsidRDefault="00C074DA" w:rsidP="00C074DA">
      <w:pPr>
        <w:pStyle w:val="PargrafodaLista"/>
        <w:numPr>
          <w:ilvl w:val="2"/>
          <w:numId w:val="1"/>
        </w:numPr>
        <w:spacing w:before="120" w:after="120" w:line="276" w:lineRule="auto"/>
        <w:jc w:val="both"/>
        <w:rPr>
          <w:rFonts w:cs="Arial"/>
          <w:i/>
          <w:szCs w:val="20"/>
        </w:rPr>
      </w:pPr>
      <w:r w:rsidRPr="00077EEF">
        <w:rPr>
          <w:rFonts w:cs="Arial"/>
          <w:szCs w:val="20"/>
        </w:rPr>
        <w:t>contiver vícios insanáveis</w:t>
      </w:r>
      <w:r w:rsidRPr="00077EEF">
        <w:rPr>
          <w:rFonts w:cs="Arial"/>
          <w:iCs/>
          <w:szCs w:val="20"/>
        </w:rPr>
        <w:t>;</w:t>
      </w:r>
    </w:p>
    <w:p w14:paraId="265E3537" w14:textId="77777777" w:rsidR="00C074DA" w:rsidRPr="00077EEF" w:rsidRDefault="00C074DA" w:rsidP="00C074DA">
      <w:pPr>
        <w:pStyle w:val="PargrafodaLista"/>
        <w:numPr>
          <w:ilvl w:val="2"/>
          <w:numId w:val="1"/>
        </w:numPr>
        <w:spacing w:before="120" w:after="120" w:line="276" w:lineRule="auto"/>
        <w:jc w:val="both"/>
        <w:rPr>
          <w:rFonts w:cs="Arial"/>
          <w:i/>
          <w:szCs w:val="20"/>
        </w:rPr>
      </w:pPr>
      <w:r w:rsidRPr="00077EEF">
        <w:rPr>
          <w:rFonts w:cs="Arial"/>
          <w:szCs w:val="20"/>
        </w:rPr>
        <w:t>não obedecer às especificações técnicas pormenorizadas neste aviso ou em seus anexos</w:t>
      </w:r>
      <w:r w:rsidRPr="00077EEF">
        <w:rPr>
          <w:rFonts w:cs="Arial"/>
          <w:iCs/>
          <w:szCs w:val="20"/>
        </w:rPr>
        <w:t>;</w:t>
      </w:r>
    </w:p>
    <w:p w14:paraId="072C3395" w14:textId="77777777" w:rsidR="00C074DA" w:rsidRPr="00077EEF" w:rsidRDefault="00C074DA" w:rsidP="00C074DA">
      <w:pPr>
        <w:pStyle w:val="PargrafodaLista"/>
        <w:numPr>
          <w:ilvl w:val="2"/>
          <w:numId w:val="1"/>
        </w:numPr>
        <w:spacing w:before="120" w:after="120" w:line="276" w:lineRule="auto"/>
        <w:jc w:val="both"/>
        <w:rPr>
          <w:rFonts w:cs="Arial"/>
          <w:szCs w:val="20"/>
        </w:rPr>
      </w:pPr>
      <w:r w:rsidRPr="00077EEF">
        <w:rPr>
          <w:rFonts w:cs="Arial"/>
          <w:szCs w:val="20"/>
        </w:rPr>
        <w:t>apresentar preços inexequíveis;</w:t>
      </w:r>
    </w:p>
    <w:p w14:paraId="45C3A23C" w14:textId="77777777" w:rsidR="00C074DA" w:rsidRPr="00077EEF" w:rsidRDefault="00C074DA" w:rsidP="00C074DA">
      <w:pPr>
        <w:pStyle w:val="PargrafodaLista"/>
        <w:numPr>
          <w:ilvl w:val="2"/>
          <w:numId w:val="1"/>
        </w:numPr>
        <w:spacing w:before="120" w:after="120" w:line="276" w:lineRule="auto"/>
        <w:jc w:val="both"/>
        <w:rPr>
          <w:rFonts w:cs="Arial"/>
          <w:i/>
          <w:szCs w:val="20"/>
        </w:rPr>
      </w:pPr>
      <w:r w:rsidRPr="00077EEF">
        <w:rPr>
          <w:rFonts w:cs="Arial"/>
          <w:szCs w:val="20"/>
        </w:rPr>
        <w:t>não tiver sua exequibilidade demonstrada, quando exigido pela Administração</w:t>
      </w:r>
      <w:r w:rsidRPr="00077EEF">
        <w:rPr>
          <w:rFonts w:cs="Arial"/>
          <w:iCs/>
          <w:szCs w:val="20"/>
        </w:rPr>
        <w:t>;</w:t>
      </w:r>
    </w:p>
    <w:p w14:paraId="7D33C018" w14:textId="77777777" w:rsidR="00C074DA" w:rsidRDefault="00C074DA" w:rsidP="00C074DA">
      <w:pPr>
        <w:pStyle w:val="PargrafodaLista"/>
        <w:numPr>
          <w:ilvl w:val="2"/>
          <w:numId w:val="1"/>
        </w:numPr>
        <w:spacing w:before="120" w:after="120" w:line="276" w:lineRule="auto"/>
        <w:jc w:val="both"/>
        <w:rPr>
          <w:rFonts w:cs="Arial"/>
          <w:i/>
          <w:color w:val="000000" w:themeColor="text1"/>
          <w:szCs w:val="20"/>
        </w:rPr>
      </w:pPr>
      <w:r w:rsidRPr="00077EEF">
        <w:rPr>
          <w:rFonts w:cs="Arial"/>
          <w:szCs w:val="20"/>
        </w:rPr>
        <w:t>apresentar desconformidade com quaisquer</w:t>
      </w:r>
      <w:r>
        <w:rPr>
          <w:rFonts w:cs="Arial"/>
          <w:color w:val="000000"/>
          <w:szCs w:val="20"/>
        </w:rPr>
        <w:t xml:space="preserve"> outras exigências deste aviso ou seus anexos, desde que insanável.</w:t>
      </w:r>
    </w:p>
    <w:p w14:paraId="455D52ED" w14:textId="77777777" w:rsidR="00C074DA" w:rsidRDefault="00C074DA" w:rsidP="00C074DA">
      <w:pPr>
        <w:pStyle w:val="PargrafodaLista"/>
        <w:numPr>
          <w:ilvl w:val="1"/>
          <w:numId w:val="1"/>
        </w:numPr>
        <w:spacing w:before="120" w:after="120" w:line="276" w:lineRule="auto"/>
        <w:jc w:val="both"/>
        <w:rPr>
          <w:rFonts w:cs="Arial"/>
          <w:i/>
          <w:color w:val="000000" w:themeColor="text1"/>
          <w:szCs w:val="20"/>
        </w:rPr>
      </w:pPr>
      <w:r>
        <w:rPr>
          <w:rFonts w:cs="Arial"/>
          <w:color w:val="000000" w:themeColor="text1"/>
          <w:szCs w:val="20"/>
          <w:lang w:eastAsia="en-US"/>
        </w:rPr>
        <w:t>Quando</w:t>
      </w:r>
      <w:r>
        <w:rPr>
          <w:rFonts w:cs="Arial"/>
          <w:szCs w:val="20"/>
        </w:rPr>
        <w:t xml:space="preserve"> o fornecedor não conseguir comprovar que possui ou possuirá recursos suficientes para executar a contento o objeto, será considerada inexequível a proposta de preços ou menor lance que:</w:t>
      </w:r>
    </w:p>
    <w:p w14:paraId="284331D4" w14:textId="77777777" w:rsidR="00C074DA" w:rsidRDefault="00C074DA" w:rsidP="00C074DA">
      <w:pPr>
        <w:pStyle w:val="PargrafodaLista"/>
        <w:numPr>
          <w:ilvl w:val="2"/>
          <w:numId w:val="1"/>
        </w:numPr>
        <w:spacing w:before="120" w:after="120" w:line="276" w:lineRule="auto"/>
        <w:jc w:val="both"/>
        <w:rPr>
          <w:rFonts w:cs="Arial"/>
          <w:i/>
          <w:color w:val="000000" w:themeColor="text1"/>
          <w:szCs w:val="20"/>
        </w:rPr>
      </w:pPr>
      <w:r>
        <w:rPr>
          <w:rFonts w:cs="Arial"/>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34DB62CA" w14:textId="77777777" w:rsidR="00C074DA" w:rsidRDefault="00C074DA" w:rsidP="00C074DA">
      <w:pPr>
        <w:pStyle w:val="PargrafodaLista"/>
        <w:numPr>
          <w:ilvl w:val="2"/>
          <w:numId w:val="1"/>
        </w:numPr>
        <w:spacing w:before="120" w:after="120" w:line="276" w:lineRule="auto"/>
        <w:jc w:val="both"/>
        <w:rPr>
          <w:rFonts w:cs="Arial"/>
          <w:color w:val="000000" w:themeColor="text1"/>
          <w:szCs w:val="20"/>
        </w:rPr>
      </w:pPr>
      <w:r>
        <w:rPr>
          <w:rFonts w:cs="Arial"/>
          <w:szCs w:val="20"/>
        </w:rPr>
        <w:t>apresentar um ou mais valores da planilha de custo que sejam inferiores àqueles fixados em instrumentos de caráter normativo obrigatório, tais como leis, medidas provisórias e convenções coletivas de trabalho vigentes.</w:t>
      </w:r>
    </w:p>
    <w:p w14:paraId="5F69B1E1" w14:textId="77777777" w:rsidR="00C074DA" w:rsidRDefault="00C074DA" w:rsidP="00C074DA">
      <w:pPr>
        <w:pStyle w:val="PargrafodaLista"/>
        <w:numPr>
          <w:ilvl w:val="1"/>
          <w:numId w:val="1"/>
        </w:numPr>
        <w:spacing w:before="120" w:after="120" w:line="276" w:lineRule="auto"/>
        <w:ind w:right="-15"/>
        <w:jc w:val="both"/>
        <w:rPr>
          <w:rFonts w:cs="Arial"/>
          <w:color w:val="000000" w:themeColor="text1"/>
          <w:szCs w:val="20"/>
          <w:lang w:eastAsia="en-US"/>
        </w:rPr>
      </w:pPr>
      <w:r>
        <w:rPr>
          <w:rFonts w:cs="Arial"/>
          <w:color w:val="000000" w:themeColor="text1"/>
          <w:szCs w:val="20"/>
          <w:lang w:eastAsia="en-US"/>
        </w:rPr>
        <w:lastRenderedPageBreak/>
        <w:t xml:space="preserve">Se houver indícios de inexequibilidade da proposta de preço, ou em caso da necessidade de esclarecimentos </w:t>
      </w:r>
      <w:r>
        <w:rPr>
          <w:rFonts w:cs="Arial"/>
          <w:szCs w:val="20"/>
        </w:rPr>
        <w:t>complementares</w:t>
      </w:r>
      <w:r>
        <w:rPr>
          <w:rFonts w:cs="Arial"/>
          <w:color w:val="000000" w:themeColor="text1"/>
          <w:szCs w:val="20"/>
          <w:lang w:eastAsia="en-US"/>
        </w:rPr>
        <w:t xml:space="preserve">, poderão ser efetuadas diligências, para queo fornecedor comprove a exequibilidade da proposta.  </w:t>
      </w:r>
    </w:p>
    <w:p w14:paraId="74D9DE0D"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 xml:space="preserve">Erros no preenchimento da planilha não constituem motivo para a desclassificação da proposta. A planilha </w:t>
      </w:r>
      <w:r>
        <w:rPr>
          <w:rFonts w:cs="Arial"/>
          <w:szCs w:val="20"/>
        </w:rPr>
        <w:t>poderá</w:t>
      </w:r>
      <w:r>
        <w:rPr>
          <w:rFonts w:cs="Arial"/>
          <w:color w:val="000000" w:themeColor="text1"/>
          <w:szCs w:val="20"/>
          <w:lang w:eastAsia="en-US"/>
        </w:rPr>
        <w:t xml:space="preserve"> ser ajustada pelo fornecedor, no prazo indicado pelo sistema, desde que não haja majoração do preço.</w:t>
      </w:r>
    </w:p>
    <w:p w14:paraId="65288657" w14:textId="77777777" w:rsidR="00C074DA" w:rsidRDefault="00C074DA" w:rsidP="00C074DA">
      <w:pPr>
        <w:pStyle w:val="PargrafodaLista"/>
        <w:numPr>
          <w:ilvl w:val="2"/>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O ajuste de que trata este dispositivo se limita a sanar erros ou falhas que não alterem a substância das propostas;</w:t>
      </w:r>
    </w:p>
    <w:p w14:paraId="5EB6ADEA" w14:textId="77777777" w:rsidR="00C074DA" w:rsidRDefault="00C074DA" w:rsidP="00C074DA">
      <w:pPr>
        <w:pStyle w:val="PargrafodaLista"/>
        <w:numPr>
          <w:ilvl w:val="2"/>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Considera-se erro no preenchimento da planilha passível de correção a indicação de recolhimento de impostos e contribuições na forma do Simples Nacional, quando não cabível esse regime.</w:t>
      </w:r>
    </w:p>
    <w:p w14:paraId="213AE2F2"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Para fins de análise da proposta quanto ao cumprimento das especificações do objeto, poderá ser colhida a manifestação escrita do setor requisitante do serviço ou da área especializada no objeto.</w:t>
      </w:r>
    </w:p>
    <w:p w14:paraId="6B2117D5"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Se a proposta ou lance vencedor for desclassificado, será examinada a proposta ou lance subsequente, e, assim sucessivamente, na ordem de classificação.</w:t>
      </w:r>
    </w:p>
    <w:p w14:paraId="6F9C2FE0"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Havendo necessidade, a sessão será suspensa, informando-se no “chat” a nova data e horário para a sua continuidade.</w:t>
      </w:r>
    </w:p>
    <w:p w14:paraId="55E59AFC" w14:textId="77777777" w:rsidR="00C074DA" w:rsidRDefault="00C074DA" w:rsidP="00C074DA">
      <w:pPr>
        <w:pStyle w:val="PargrafodaLista"/>
        <w:numPr>
          <w:ilvl w:val="1"/>
          <w:numId w:val="1"/>
        </w:numPr>
        <w:spacing w:before="120" w:after="120" w:line="276" w:lineRule="auto"/>
        <w:jc w:val="both"/>
        <w:rPr>
          <w:rFonts w:cs="Arial"/>
          <w:color w:val="000000" w:themeColor="text1"/>
          <w:szCs w:val="20"/>
          <w:lang w:eastAsia="en-US"/>
        </w:rPr>
      </w:pPr>
      <w:r>
        <w:rPr>
          <w:rFonts w:cs="Arial"/>
          <w:color w:val="000000" w:themeColor="text1"/>
          <w:szCs w:val="20"/>
          <w:lang w:eastAsia="en-US"/>
        </w:rPr>
        <w:t>Encerrada a análise quanto à aceitação da proposta, será iniciada a fase de habilitação, observado o disposto neste Aviso de Contratação Direta. </w:t>
      </w:r>
    </w:p>
    <w:p w14:paraId="6477A410" w14:textId="77777777" w:rsidR="00C074DA" w:rsidRDefault="00C074DA" w:rsidP="00781AFF">
      <w:pPr>
        <w:pStyle w:val="Ttulo1"/>
      </w:pPr>
      <w:bookmarkStart w:id="7" w:name="_Toc118380904"/>
      <w:r>
        <w:t>HABILITAÇÃO</w:t>
      </w:r>
      <w:bookmarkEnd w:id="7"/>
    </w:p>
    <w:p w14:paraId="5CDDF6F1" w14:textId="77777777" w:rsidR="00C074DA" w:rsidRDefault="00C074DA" w:rsidP="00C074DA">
      <w:pPr>
        <w:numPr>
          <w:ilvl w:val="1"/>
          <w:numId w:val="1"/>
        </w:numPr>
        <w:spacing w:before="120" w:after="120" w:line="276" w:lineRule="auto"/>
        <w:contextualSpacing/>
        <w:jc w:val="both"/>
        <w:rPr>
          <w:rFonts w:cs="Arial"/>
          <w:b/>
          <w:szCs w:val="20"/>
          <w:lang w:eastAsia="ar-SA"/>
        </w:rPr>
      </w:pPr>
      <w:r>
        <w:rPr>
          <w:rFonts w:cs="Arial"/>
          <w:szCs w:val="20"/>
          <w:lang w:eastAsia="ar-SA"/>
        </w:rPr>
        <w:t xml:space="preserve">Os </w:t>
      </w:r>
      <w:r>
        <w:rPr>
          <w:rFonts w:cs="Arial"/>
          <w:color w:val="000000"/>
          <w:szCs w:val="20"/>
        </w:rPr>
        <w:t>documentos</w:t>
      </w:r>
      <w:r>
        <w:rPr>
          <w:rFonts w:cs="Arial"/>
          <w:szCs w:val="20"/>
          <w:lang w:eastAsia="ar-SA"/>
        </w:rPr>
        <w:t xml:space="preserve"> a serem exigidos para fins de habilitação constam do </w:t>
      </w:r>
      <w:r>
        <w:rPr>
          <w:rFonts w:cs="Arial"/>
          <w:b/>
          <w:szCs w:val="20"/>
          <w:lang w:eastAsia="ar-SA"/>
        </w:rPr>
        <w:t xml:space="preserve">ANEXO I – DOCUMENTAÇÃO EXIGIDA PARA HABILITAÇÃO </w:t>
      </w:r>
      <w:r>
        <w:rPr>
          <w:rFonts w:cs="Arial"/>
          <w:szCs w:val="20"/>
          <w:lang w:eastAsia="ar-SA"/>
        </w:rPr>
        <w:t>deste aviso e serão solicitados do fornecedor mais bem classificado na fase de lances.</w:t>
      </w:r>
    </w:p>
    <w:p w14:paraId="4A57626D" w14:textId="77777777" w:rsidR="00C074DA" w:rsidRDefault="00C074DA" w:rsidP="00C074DA">
      <w:pPr>
        <w:numPr>
          <w:ilvl w:val="1"/>
          <w:numId w:val="1"/>
        </w:numPr>
        <w:spacing w:before="120" w:after="120" w:line="276" w:lineRule="auto"/>
        <w:contextualSpacing/>
        <w:jc w:val="both"/>
        <w:rPr>
          <w:rFonts w:cs="Arial"/>
          <w:b/>
          <w:szCs w:val="20"/>
          <w:lang w:eastAsia="ar-SA"/>
        </w:rPr>
      </w:pPr>
      <w:r>
        <w:rPr>
          <w:rFonts w:cs="Arial"/>
          <w:szCs w:val="20"/>
          <w:lang w:eastAsia="ar-SA"/>
        </w:rPr>
        <w:t xml:space="preserve">Como </w:t>
      </w:r>
      <w:r>
        <w:rPr>
          <w:rFonts w:cs="Arial"/>
          <w:color w:val="000000"/>
          <w:szCs w:val="20"/>
        </w:rPr>
        <w:t>condição</w:t>
      </w:r>
      <w:r>
        <w:rPr>
          <w:rFonts w:cs="Arial"/>
          <w:szCs w:val="20"/>
          <w:lang w:eastAsia="ar-SA"/>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processo de contratação direta ou a futura contratação, mediante a consulta aos seguintes cadastros:  </w:t>
      </w:r>
    </w:p>
    <w:p w14:paraId="1567D880" w14:textId="77777777" w:rsidR="00C074DA" w:rsidRDefault="00C074DA" w:rsidP="00C074DA">
      <w:pPr>
        <w:pStyle w:val="PargrafodaLista"/>
        <w:spacing w:before="120" w:after="120" w:line="276" w:lineRule="auto"/>
        <w:ind w:left="1134"/>
        <w:jc w:val="both"/>
        <w:rPr>
          <w:rFonts w:cs="Arial"/>
          <w:szCs w:val="20"/>
          <w:lang w:eastAsia="ar-SA"/>
        </w:rPr>
      </w:pPr>
      <w:r>
        <w:rPr>
          <w:rFonts w:cs="Arial"/>
          <w:szCs w:val="20"/>
          <w:lang w:eastAsia="ar-SA"/>
        </w:rPr>
        <w:t xml:space="preserve">a) </w:t>
      </w:r>
      <w:hyperlink r:id="rId22" w:history="1">
        <w:r w:rsidRPr="00E86A2A">
          <w:rPr>
            <w:rStyle w:val="Hyperlink"/>
            <w:rFonts w:cs="Arial"/>
            <w:szCs w:val="20"/>
            <w:lang w:eastAsia="ar-SA"/>
          </w:rPr>
          <w:t>SICAF</w:t>
        </w:r>
      </w:hyperlink>
      <w:r>
        <w:rPr>
          <w:rFonts w:cs="Arial"/>
          <w:szCs w:val="20"/>
          <w:lang w:eastAsia="ar-SA"/>
        </w:rPr>
        <w:t xml:space="preserve">;  </w:t>
      </w:r>
    </w:p>
    <w:p w14:paraId="4BE9655D" w14:textId="77777777" w:rsidR="00272076" w:rsidRDefault="00C074DA" w:rsidP="00C074DA">
      <w:pPr>
        <w:pStyle w:val="PargrafodaLista"/>
        <w:spacing w:before="120" w:after="120" w:line="276" w:lineRule="auto"/>
        <w:ind w:left="1134"/>
        <w:jc w:val="both"/>
        <w:rPr>
          <w:rFonts w:cs="Arial"/>
          <w:szCs w:val="20"/>
          <w:lang w:eastAsia="ar-SA"/>
        </w:rPr>
      </w:pPr>
      <w:r w:rsidRPr="00A47C33">
        <w:rPr>
          <w:rFonts w:cs="Arial"/>
          <w:szCs w:val="20"/>
          <w:lang w:eastAsia="ar-SA"/>
        </w:rPr>
        <w:t>b) Cadastro Nacional de Empresas Inidôneas e Suspensas - CEIS, mantido pela Controladoria-Geral da União</w:t>
      </w:r>
    </w:p>
    <w:p w14:paraId="53E289D5" w14:textId="77777777" w:rsidR="00C074DA" w:rsidRDefault="00C074DA" w:rsidP="00C074DA">
      <w:pPr>
        <w:pStyle w:val="PargrafodaLista"/>
        <w:spacing w:before="120" w:after="120" w:line="276" w:lineRule="auto"/>
        <w:ind w:left="1134"/>
        <w:jc w:val="both"/>
        <w:rPr>
          <w:rFonts w:cs="Arial"/>
          <w:szCs w:val="20"/>
          <w:lang w:eastAsia="ar-SA"/>
        </w:rPr>
      </w:pPr>
      <w:r w:rsidRPr="00A47C33">
        <w:rPr>
          <w:rFonts w:cs="Arial"/>
          <w:szCs w:val="20"/>
          <w:lang w:eastAsia="ar-SA"/>
        </w:rPr>
        <w:t>(</w:t>
      </w:r>
      <w:hyperlink r:id="rId23" w:history="1">
        <w:r w:rsidR="00272076" w:rsidRPr="00272076">
          <w:rPr>
            <w:rStyle w:val="Hyperlink"/>
          </w:rPr>
          <w:t>https://portaldatransparencia.gov.br/sancoes/consulta?cadastro=1%2C2</w:t>
        </w:r>
      </w:hyperlink>
      <w:r w:rsidRPr="00A47C33">
        <w:rPr>
          <w:rFonts w:cs="Arial"/>
          <w:szCs w:val="20"/>
          <w:lang w:eastAsia="ar-SA"/>
        </w:rPr>
        <w:t>); e</w:t>
      </w:r>
    </w:p>
    <w:p w14:paraId="34CEA38B" w14:textId="77777777" w:rsidR="00272076" w:rsidRDefault="00C074DA" w:rsidP="00C074DA">
      <w:pPr>
        <w:pStyle w:val="PargrafodaLista"/>
        <w:spacing w:before="120" w:after="120" w:line="276" w:lineRule="auto"/>
        <w:ind w:left="1134"/>
        <w:jc w:val="both"/>
        <w:rPr>
          <w:rFonts w:cs="Arial"/>
          <w:szCs w:val="20"/>
          <w:lang w:eastAsia="ar-SA"/>
        </w:rPr>
      </w:pPr>
      <w:r>
        <w:rPr>
          <w:rFonts w:cs="Arial"/>
          <w:szCs w:val="20"/>
          <w:lang w:eastAsia="ar-SA"/>
        </w:rPr>
        <w:t>c) Cadastro Nacional de Empresas Punidas – CNEP, mantido pela Controladoria-Geral daUnião</w:t>
      </w:r>
    </w:p>
    <w:p w14:paraId="7664EC4D" w14:textId="77777777" w:rsidR="00C074DA" w:rsidRDefault="00C074DA" w:rsidP="00C074DA">
      <w:pPr>
        <w:pStyle w:val="PargrafodaLista"/>
        <w:spacing w:before="120" w:after="120" w:line="276" w:lineRule="auto"/>
        <w:ind w:left="1134"/>
        <w:jc w:val="both"/>
        <w:rPr>
          <w:rFonts w:cs="Arial"/>
          <w:szCs w:val="20"/>
        </w:rPr>
      </w:pPr>
      <w:r>
        <w:rPr>
          <w:rFonts w:cs="Arial"/>
          <w:szCs w:val="20"/>
          <w:lang w:eastAsia="ar-SA"/>
        </w:rPr>
        <w:t>(</w:t>
      </w:r>
      <w:hyperlink r:id="rId24" w:history="1">
        <w:r w:rsidR="00272076" w:rsidRPr="00272076">
          <w:rPr>
            <w:rStyle w:val="Hyperlink"/>
          </w:rPr>
          <w:t>https://portaldatransparencia.gov.br/sancoes/consulta?cadastro=1%2C2</w:t>
        </w:r>
      </w:hyperlink>
      <w:r>
        <w:rPr>
          <w:rFonts w:cs="Arial"/>
          <w:szCs w:val="20"/>
          <w:lang w:eastAsia="ar-SA"/>
        </w:rPr>
        <w:t>).</w:t>
      </w:r>
    </w:p>
    <w:p w14:paraId="18CA39E4" w14:textId="77777777" w:rsidR="00C074DA" w:rsidRDefault="00C074DA" w:rsidP="00C074DA">
      <w:pPr>
        <w:numPr>
          <w:ilvl w:val="2"/>
          <w:numId w:val="1"/>
        </w:numPr>
        <w:spacing w:before="120" w:after="120" w:line="276" w:lineRule="auto"/>
        <w:contextualSpacing/>
        <w:jc w:val="both"/>
        <w:rPr>
          <w:rFonts w:cs="Arial"/>
          <w:szCs w:val="20"/>
        </w:rPr>
      </w:pPr>
      <w:r>
        <w:rPr>
          <w:rFonts w:cs="Arial"/>
          <w:color w:val="000000" w:themeColor="text1"/>
          <w:szCs w:val="20"/>
        </w:rPr>
        <w:t xml:space="preserve">A consulta aos </w:t>
      </w:r>
      <w:r>
        <w:rPr>
          <w:rFonts w:cs="Arial"/>
          <w:szCs w:val="20"/>
          <w:lang w:eastAsia="ar-SA"/>
        </w:rPr>
        <w:t>cadastros</w:t>
      </w:r>
      <w:r>
        <w:rPr>
          <w:rFonts w:cs="Arial"/>
          <w:color w:val="000000" w:themeColor="text1"/>
          <w:szCs w:val="20"/>
        </w:rPr>
        <w:t xml:space="preserve"> será realizada em nome da empresa fornecedora e de seu sócio majoritário, por força do </w:t>
      </w:r>
      <w:hyperlink r:id="rId25" w:anchor="art12" w:history="1">
        <w:r w:rsidRPr="00F67805">
          <w:rPr>
            <w:rStyle w:val="Hyperlink"/>
            <w:rFonts w:cs="Arial"/>
            <w:szCs w:val="20"/>
          </w:rPr>
          <w:t>artigo 12 da Lei n° 8.429, de 2 de junho de 1992</w:t>
        </w:r>
      </w:hyperlink>
      <w:r>
        <w:rPr>
          <w:rFonts w:cs="Arial"/>
          <w:color w:val="000000" w:themeColor="text1"/>
          <w:szCs w:val="20"/>
        </w:rPr>
        <w:t>, que prevê, dentre as sanções impostas ao responsável pela prática de ato de improbidade administrativa, a proibição de contratar com o Poder Público, inclusive por intermédio de pessoa jurídica da qual seja sócio majoritário.</w:t>
      </w:r>
    </w:p>
    <w:p w14:paraId="211B934E" w14:textId="77777777" w:rsidR="00C074DA" w:rsidRDefault="00C074DA" w:rsidP="00C074DA">
      <w:pPr>
        <w:numPr>
          <w:ilvl w:val="3"/>
          <w:numId w:val="1"/>
        </w:numPr>
        <w:spacing w:before="120" w:after="120" w:line="276" w:lineRule="auto"/>
        <w:contextualSpacing/>
        <w:jc w:val="both"/>
        <w:rPr>
          <w:rFonts w:cs="Arial"/>
          <w:szCs w:val="20"/>
        </w:rPr>
      </w:pPr>
      <w:r>
        <w:rPr>
          <w:rFonts w:cs="Arial"/>
          <w:color w:val="000000" w:themeColor="text1"/>
          <w:szCs w:val="20"/>
        </w:rPr>
        <w:t>Caso conste na Consulta de Situação do Fornecedor a existência de Ocorrências Impeditivas Indiretas, o gestor diligenciará para verificar se houve fraude por parte das empresas apontadas no respectivo Relatório.</w:t>
      </w:r>
    </w:p>
    <w:p w14:paraId="39EEE902" w14:textId="77777777" w:rsidR="00C074DA" w:rsidRDefault="00C074DA" w:rsidP="00C074DA">
      <w:pPr>
        <w:numPr>
          <w:ilvl w:val="4"/>
          <w:numId w:val="1"/>
        </w:numPr>
        <w:spacing w:before="120" w:after="120" w:line="276" w:lineRule="auto"/>
        <w:contextualSpacing/>
        <w:jc w:val="both"/>
        <w:rPr>
          <w:rFonts w:cs="Arial"/>
          <w:color w:val="000000" w:themeColor="text1"/>
          <w:szCs w:val="20"/>
        </w:rPr>
      </w:pPr>
      <w:r>
        <w:rPr>
          <w:rFonts w:cs="Arial"/>
          <w:color w:val="000000" w:themeColor="text1"/>
          <w:szCs w:val="20"/>
        </w:rPr>
        <w:t>A tentativa de burla será verificada por meio dos vínculos societários, linhas de fornecimento similares, dentre outros.</w:t>
      </w:r>
    </w:p>
    <w:p w14:paraId="1D6DCB1E" w14:textId="77777777" w:rsidR="00C074DA" w:rsidRDefault="00C074DA" w:rsidP="00C074DA">
      <w:pPr>
        <w:numPr>
          <w:ilvl w:val="4"/>
          <w:numId w:val="1"/>
        </w:numPr>
        <w:spacing w:before="120" w:after="120" w:line="276" w:lineRule="auto"/>
        <w:contextualSpacing/>
        <w:jc w:val="both"/>
        <w:rPr>
          <w:rFonts w:cs="Arial"/>
          <w:szCs w:val="20"/>
        </w:rPr>
      </w:pPr>
      <w:r>
        <w:rPr>
          <w:rFonts w:cs="Arial"/>
          <w:color w:val="000000" w:themeColor="text1"/>
          <w:szCs w:val="20"/>
        </w:rPr>
        <w:t>O fornecedor será convocado para manifestação previamente à sua desclassificação</w:t>
      </w:r>
    </w:p>
    <w:p w14:paraId="18160C20" w14:textId="77777777" w:rsidR="00C074DA" w:rsidRDefault="00C074DA" w:rsidP="00C074DA">
      <w:pPr>
        <w:numPr>
          <w:ilvl w:val="2"/>
          <w:numId w:val="1"/>
        </w:numPr>
        <w:spacing w:before="120" w:after="120" w:line="276" w:lineRule="auto"/>
        <w:contextualSpacing/>
        <w:jc w:val="both"/>
        <w:rPr>
          <w:rFonts w:cs="Arial"/>
          <w:szCs w:val="20"/>
        </w:rPr>
      </w:pPr>
      <w:r>
        <w:rPr>
          <w:rFonts w:cs="Arial"/>
          <w:color w:val="000000" w:themeColor="text1"/>
          <w:szCs w:val="20"/>
        </w:rPr>
        <w:lastRenderedPageBreak/>
        <w:t>Constatada a existência de sanção, o fornecedor será considerado inabilitado, por falta de condição de participação.</w:t>
      </w:r>
    </w:p>
    <w:p w14:paraId="20DBF361" w14:textId="77777777" w:rsidR="00C074DA" w:rsidRDefault="00C074DA" w:rsidP="00C074DA">
      <w:pPr>
        <w:numPr>
          <w:ilvl w:val="1"/>
          <w:numId w:val="1"/>
        </w:numPr>
        <w:spacing w:before="120" w:after="120" w:line="276" w:lineRule="auto"/>
        <w:contextualSpacing/>
        <w:jc w:val="both"/>
        <w:rPr>
          <w:rFonts w:cs="Arial"/>
          <w:szCs w:val="20"/>
        </w:rPr>
      </w:pPr>
      <w:r>
        <w:rPr>
          <w:rFonts w:cs="Arial"/>
          <w:color w:val="000000" w:themeColor="text1"/>
          <w:szCs w:val="20"/>
        </w:rPr>
        <w:t xml:space="preserve">Caso atendidas as condições de participação, </w:t>
      </w:r>
      <w:r>
        <w:rPr>
          <w:rFonts w:cs="Arial"/>
          <w:szCs w:val="20"/>
        </w:rPr>
        <w:t>a habilitação dos fornecedores será verificada por meio do SICAF, nos documentos por ele abrangidos</w:t>
      </w:r>
      <w:r>
        <w:rPr>
          <w:rFonts w:cs="Arial"/>
          <w:color w:val="000000" w:themeColor="text1"/>
          <w:szCs w:val="20"/>
        </w:rPr>
        <w:t>.</w:t>
      </w:r>
    </w:p>
    <w:p w14:paraId="31149C38" w14:textId="77777777" w:rsidR="00C074DA" w:rsidRDefault="00C074DA" w:rsidP="00C074DA">
      <w:pPr>
        <w:numPr>
          <w:ilvl w:val="2"/>
          <w:numId w:val="1"/>
        </w:numPr>
        <w:spacing w:before="120" w:after="120" w:line="276" w:lineRule="auto"/>
        <w:contextualSpacing/>
        <w:jc w:val="both"/>
        <w:rPr>
          <w:rFonts w:cs="Arial"/>
          <w:color w:val="000000" w:themeColor="text1"/>
          <w:szCs w:val="20"/>
        </w:rPr>
      </w:pPr>
      <w:r>
        <w:rPr>
          <w:rFonts w:cs="Arial"/>
          <w:color w:val="000000" w:themeColor="text1"/>
          <w:szCs w:val="20"/>
        </w:rPr>
        <w:t>É dever do fornecedor atualizar previamente as comprovações constantes do SICAF para que estejam vigentes na data da abertura da sessão pública, ou encaminhar, quando solicitado, a respectiva documentação atualizada.</w:t>
      </w:r>
    </w:p>
    <w:p w14:paraId="7EB9CADC" w14:textId="77777777" w:rsidR="00C074DA" w:rsidRDefault="00C074DA" w:rsidP="00C074DA">
      <w:pPr>
        <w:numPr>
          <w:ilvl w:val="2"/>
          <w:numId w:val="1"/>
        </w:numPr>
        <w:spacing w:before="120" w:after="120" w:line="276" w:lineRule="auto"/>
        <w:contextualSpacing/>
        <w:jc w:val="both"/>
        <w:rPr>
          <w:rFonts w:cs="Arial"/>
          <w:color w:val="000000" w:themeColor="text1"/>
          <w:szCs w:val="20"/>
        </w:rPr>
      </w:pPr>
      <w:r>
        <w:rPr>
          <w:rFonts w:cs="Arial"/>
          <w:color w:val="000000" w:themeColor="text1"/>
          <w:szCs w:val="20"/>
        </w:rPr>
        <w:t>O descumprimento do subitem acima implicará a inabilitação do fornecedor, exceto se a consulta aos sítios eletrônicos oficiais emissores de certidões lograr êxito em encontrar a(s) certidão(ões) válida(s).</w:t>
      </w:r>
    </w:p>
    <w:p w14:paraId="38A854CE" w14:textId="77777777" w:rsidR="00C074DA" w:rsidRDefault="00C074DA" w:rsidP="00C074DA">
      <w:pPr>
        <w:numPr>
          <w:ilvl w:val="1"/>
          <w:numId w:val="1"/>
        </w:numPr>
        <w:spacing w:before="120" w:after="120" w:line="276" w:lineRule="auto"/>
        <w:contextualSpacing/>
        <w:jc w:val="both"/>
        <w:rPr>
          <w:rFonts w:cs="Arial"/>
          <w:color w:val="000000" w:themeColor="text1"/>
          <w:szCs w:val="20"/>
        </w:rPr>
      </w:pPr>
      <w:r>
        <w:rPr>
          <w:rFonts w:cs="Arial"/>
          <w:color w:val="000000" w:themeColor="text1"/>
          <w:szCs w:val="20"/>
        </w:rPr>
        <w:t xml:space="preserve">Na hipótese de necessidade de envio de documentos complementares, indispensáveis à confirmação dos já apresentados para a habilitação, ou de documentos não constantes do SICAF, o fornecedor será convocado a encaminhá-los, em formato digital, por meio do sistema, no prazo de </w:t>
      </w:r>
      <w:r>
        <w:rPr>
          <w:rFonts w:cs="Arial"/>
          <w:color w:val="FF0000"/>
          <w:szCs w:val="20"/>
        </w:rPr>
        <w:t>........,</w:t>
      </w:r>
      <w:r>
        <w:rPr>
          <w:rFonts w:cs="Arial"/>
          <w:color w:val="000000" w:themeColor="text1"/>
          <w:szCs w:val="20"/>
        </w:rPr>
        <w:t xml:space="preserve"> sob pena de inabilitação. (</w:t>
      </w:r>
      <w:hyperlink r:id="rId26" w:anchor="art19§3" w:history="1">
        <w:r w:rsidRPr="00F67805">
          <w:rPr>
            <w:rStyle w:val="Hyperlink"/>
            <w:rFonts w:cs="Arial"/>
            <w:szCs w:val="20"/>
          </w:rPr>
          <w:t>art. 19, § 3º, da IN Seges/ME nº 67, de 2021</w:t>
        </w:r>
      </w:hyperlink>
      <w:r>
        <w:rPr>
          <w:rFonts w:cs="Arial"/>
          <w:color w:val="000000" w:themeColor="text1"/>
          <w:szCs w:val="20"/>
        </w:rPr>
        <w:t>).</w:t>
      </w:r>
    </w:p>
    <w:p w14:paraId="2CCA387B" w14:textId="77777777" w:rsidR="00C074DA" w:rsidRDefault="00C074DA" w:rsidP="00C074DA">
      <w:pPr>
        <w:numPr>
          <w:ilvl w:val="1"/>
          <w:numId w:val="1"/>
        </w:numPr>
        <w:spacing w:before="120" w:after="120" w:line="276" w:lineRule="auto"/>
        <w:contextualSpacing/>
        <w:jc w:val="both"/>
        <w:rPr>
          <w:rFonts w:cs="Arial"/>
          <w:b/>
          <w:bCs/>
          <w:szCs w:val="20"/>
        </w:rPr>
      </w:pPr>
      <w:r>
        <w:rPr>
          <w:rFonts w:cs="Arial"/>
          <w:color w:val="000000" w:themeColor="text1"/>
          <w:szCs w:val="20"/>
        </w:rPr>
        <w:t>Somente haverá a necessidade de comprovação do preenchimento de requisitos mediante apresentação dos documentos originais não-digitais quando houver dúvida em relação à integridade do documento digital.</w:t>
      </w:r>
    </w:p>
    <w:p w14:paraId="64E591C3" w14:textId="77777777" w:rsidR="00C074DA" w:rsidRPr="00BD16B6" w:rsidRDefault="00C074DA" w:rsidP="00C074DA">
      <w:pPr>
        <w:numPr>
          <w:ilvl w:val="1"/>
          <w:numId w:val="1"/>
        </w:numPr>
        <w:spacing w:before="120" w:after="120" w:line="276" w:lineRule="auto"/>
        <w:contextualSpacing/>
        <w:jc w:val="both"/>
        <w:rPr>
          <w:rFonts w:cs="Arial"/>
          <w:color w:val="000000" w:themeColor="text1"/>
          <w:szCs w:val="20"/>
        </w:rPr>
      </w:pPr>
      <w:r w:rsidRPr="00BD16B6">
        <w:rPr>
          <w:rFonts w:cs="Arial"/>
          <w:color w:val="000000" w:themeColor="text1"/>
          <w:szCs w:val="20"/>
        </w:rPr>
        <w:t>Não serão aceitos documentos de habilitação com indicação de CNPJ/CPF diferentes, salvo aqueles legalmente permitidos.</w:t>
      </w:r>
    </w:p>
    <w:p w14:paraId="5615BFD4" w14:textId="77777777" w:rsidR="00C074DA" w:rsidRPr="00BD16B6" w:rsidRDefault="00C074DA" w:rsidP="00C074DA">
      <w:pPr>
        <w:numPr>
          <w:ilvl w:val="1"/>
          <w:numId w:val="1"/>
        </w:numPr>
        <w:spacing w:before="120" w:after="120" w:line="276" w:lineRule="auto"/>
        <w:contextualSpacing/>
        <w:jc w:val="both"/>
        <w:rPr>
          <w:rFonts w:cs="Arial"/>
          <w:color w:val="000000" w:themeColor="text1"/>
          <w:szCs w:val="20"/>
        </w:rPr>
      </w:pPr>
      <w:r w:rsidRPr="00BD16B6">
        <w:rPr>
          <w:rFonts w:cs="Arial"/>
          <w:color w:val="000000" w:themeColor="text1"/>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B6D07A0" w14:textId="77777777" w:rsidR="00C074DA" w:rsidRPr="00BD16B6" w:rsidRDefault="00C074DA" w:rsidP="00C074DA">
      <w:pPr>
        <w:numPr>
          <w:ilvl w:val="1"/>
          <w:numId w:val="1"/>
        </w:numPr>
        <w:spacing w:before="120" w:after="120" w:line="276" w:lineRule="auto"/>
        <w:contextualSpacing/>
        <w:jc w:val="both"/>
        <w:rPr>
          <w:rFonts w:cs="Arial"/>
          <w:color w:val="000000" w:themeColor="text1"/>
          <w:szCs w:val="20"/>
        </w:rPr>
      </w:pPr>
      <w:r w:rsidRPr="00BD16B6">
        <w:rPr>
          <w:rFonts w:cs="Arial"/>
          <w:color w:val="000000" w:themeColor="text1"/>
          <w:szCs w:val="20"/>
        </w:rPr>
        <w:t>Serão aceitos registros de CNPJ de licitante matriz e filial com diferenças de números de documentos pertinentes ao CND e ao CRF/FGTS, quando for comprovada a centralização do recolhimento dessas contribuições.</w:t>
      </w:r>
    </w:p>
    <w:p w14:paraId="40CA5646" w14:textId="77777777" w:rsidR="00C074DA" w:rsidRDefault="00C074DA" w:rsidP="00C074DA">
      <w:pPr>
        <w:spacing w:before="120" w:after="120" w:line="276" w:lineRule="auto"/>
        <w:ind w:left="1224"/>
        <w:contextualSpacing/>
        <w:jc w:val="both"/>
        <w:rPr>
          <w:rFonts w:cs="Arial"/>
          <w:i/>
          <w:color w:val="FF0000"/>
          <w:szCs w:val="20"/>
        </w:rPr>
      </w:pPr>
    </w:p>
    <w:p w14:paraId="2D5C8A68" w14:textId="77777777" w:rsidR="00C074DA" w:rsidRDefault="00C074DA" w:rsidP="00C074DA">
      <w:pPr>
        <w:numPr>
          <w:ilvl w:val="1"/>
          <w:numId w:val="1"/>
        </w:numPr>
        <w:spacing w:before="120" w:after="120" w:line="276" w:lineRule="auto"/>
        <w:contextualSpacing/>
        <w:jc w:val="both"/>
        <w:rPr>
          <w:rFonts w:cs="Arial"/>
          <w:bCs/>
          <w:szCs w:val="20"/>
        </w:rPr>
      </w:pPr>
      <w:r>
        <w:rPr>
          <w:rFonts w:cs="Arial"/>
          <w:bCs/>
          <w:szCs w:val="20"/>
        </w:rPr>
        <w:t xml:space="preserve">Havendo </w:t>
      </w:r>
      <w:r>
        <w:rPr>
          <w:rFonts w:cs="Arial"/>
          <w:iCs/>
        </w:rPr>
        <w:t>necessidade</w:t>
      </w:r>
      <w:r>
        <w:rPr>
          <w:rFonts w:cs="Arial"/>
          <w:bCs/>
          <w:szCs w:val="20"/>
        </w:rPr>
        <w:t xml:space="preserve"> de analisar minuciosamente os documentos exigidos, a sessão será suspensa, sendo informada a nova data e horário para a sua continuidade.</w:t>
      </w:r>
    </w:p>
    <w:p w14:paraId="52367C7D" w14:textId="77777777" w:rsidR="00C074DA" w:rsidRDefault="00C074DA" w:rsidP="00C074DA">
      <w:pPr>
        <w:numPr>
          <w:ilvl w:val="1"/>
          <w:numId w:val="1"/>
        </w:numPr>
        <w:spacing w:before="120" w:after="120" w:line="276" w:lineRule="auto"/>
        <w:contextualSpacing/>
        <w:jc w:val="both"/>
        <w:rPr>
          <w:rFonts w:cs="Arial"/>
          <w:color w:val="000000"/>
          <w:szCs w:val="20"/>
        </w:rPr>
      </w:pPr>
      <w:r>
        <w:rPr>
          <w:rFonts w:cs="Arial"/>
          <w:color w:val="000000"/>
          <w:szCs w:val="20"/>
        </w:rPr>
        <w:t xml:space="preserve">Será inabilitado o fornecedor que não comprovar sua habilitação, seja por não apresentar </w:t>
      </w:r>
      <w:r>
        <w:rPr>
          <w:rFonts w:cs="Arial"/>
          <w:iCs/>
        </w:rPr>
        <w:t>quaisquer</w:t>
      </w:r>
      <w:r>
        <w:rPr>
          <w:rFonts w:cs="Arial"/>
          <w:color w:val="000000"/>
          <w:szCs w:val="20"/>
        </w:rPr>
        <w:t xml:space="preserve"> dos </w:t>
      </w:r>
      <w:r>
        <w:rPr>
          <w:rFonts w:cs="Arial"/>
          <w:bCs/>
          <w:szCs w:val="20"/>
        </w:rPr>
        <w:t>documentos</w:t>
      </w:r>
      <w:r>
        <w:rPr>
          <w:rFonts w:cs="Arial"/>
          <w:color w:val="000000"/>
          <w:szCs w:val="20"/>
        </w:rPr>
        <w:t xml:space="preserve"> exigidos, ou apresentá-los em desacordo com o estabelecido neste Aviso de Contratação Direta.</w:t>
      </w:r>
    </w:p>
    <w:p w14:paraId="0F52B6E8" w14:textId="77777777" w:rsidR="00C074DA" w:rsidRDefault="00C074DA" w:rsidP="00C074DA">
      <w:pPr>
        <w:numPr>
          <w:ilvl w:val="2"/>
          <w:numId w:val="1"/>
        </w:numPr>
        <w:spacing w:before="120" w:after="120" w:line="276" w:lineRule="auto"/>
        <w:contextualSpacing/>
        <w:jc w:val="both"/>
        <w:rPr>
          <w:rFonts w:cs="Arial"/>
          <w:color w:val="000000"/>
          <w:szCs w:val="20"/>
        </w:rPr>
      </w:pPr>
      <w:r>
        <w:rPr>
          <w:rFonts w:cs="Arial"/>
          <w:color w:val="000000"/>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733FA08B" w14:textId="77777777" w:rsidR="00C074DA" w:rsidRDefault="00C074DA" w:rsidP="00C074DA">
      <w:pPr>
        <w:numPr>
          <w:ilvl w:val="1"/>
          <w:numId w:val="1"/>
        </w:numPr>
        <w:spacing w:before="120" w:after="120" w:line="276" w:lineRule="auto"/>
        <w:contextualSpacing/>
        <w:jc w:val="both"/>
        <w:rPr>
          <w:szCs w:val="20"/>
        </w:rPr>
      </w:pPr>
      <w:r>
        <w:rPr>
          <w:rFonts w:cs="Arial"/>
          <w:iCs/>
        </w:rPr>
        <w:t>Constatado o atendimento às exigências de habilitação, o fornecedor será habilitado.</w:t>
      </w:r>
    </w:p>
    <w:p w14:paraId="6AFEF286" w14:textId="77777777" w:rsidR="00C074DA" w:rsidRDefault="00C074DA" w:rsidP="00781AFF">
      <w:pPr>
        <w:pStyle w:val="Ttulo1"/>
      </w:pPr>
      <w:bookmarkStart w:id="8" w:name="_Toc118380905"/>
      <w:r>
        <w:t>CONTRATAÇÃO</w:t>
      </w:r>
      <w:bookmarkEnd w:id="8"/>
    </w:p>
    <w:p w14:paraId="51AAEC99" w14:textId="77777777" w:rsidR="00C074DA" w:rsidRDefault="00C074DA" w:rsidP="00C074DA">
      <w:pPr>
        <w:numPr>
          <w:ilvl w:val="1"/>
          <w:numId w:val="1"/>
        </w:numPr>
        <w:spacing w:before="120" w:after="120" w:line="276" w:lineRule="auto"/>
        <w:ind w:left="425" w:firstLine="0"/>
        <w:jc w:val="both"/>
        <w:rPr>
          <w:rFonts w:eastAsia="Arial" w:cs="Arial"/>
          <w:color w:val="000000"/>
          <w:szCs w:val="20"/>
        </w:rPr>
      </w:pPr>
      <w:r>
        <w:rPr>
          <w:rFonts w:eastAsia="Arial" w:cs="Arial"/>
          <w:color w:val="000000"/>
          <w:szCs w:val="20"/>
        </w:rPr>
        <w:t>Após a homologação e adjudicação, caso se conclua pela contratação, será firmado Termo de Contrato ou emitido instrumento equivalente.</w:t>
      </w:r>
    </w:p>
    <w:p w14:paraId="25439568" w14:textId="77777777" w:rsidR="00C074DA" w:rsidRPr="005449C5" w:rsidRDefault="00C074DA" w:rsidP="00C074DA">
      <w:pPr>
        <w:numPr>
          <w:ilvl w:val="1"/>
          <w:numId w:val="1"/>
        </w:numPr>
        <w:spacing w:before="120" w:after="120" w:line="276" w:lineRule="auto"/>
        <w:ind w:left="425" w:firstLine="0"/>
        <w:jc w:val="both"/>
        <w:rPr>
          <w:rFonts w:eastAsia="Arial" w:cs="Arial"/>
          <w:szCs w:val="20"/>
        </w:rPr>
      </w:pPr>
      <w:r>
        <w:rPr>
          <w:rFonts w:eastAsia="Arial" w:cs="Arial"/>
          <w:color w:val="000000"/>
          <w:szCs w:val="20"/>
        </w:rPr>
        <w:t xml:space="preserve">O </w:t>
      </w:r>
      <w:r w:rsidRPr="005449C5">
        <w:rPr>
          <w:rFonts w:eastAsia="Arial" w:cs="Arial"/>
          <w:szCs w:val="20"/>
        </w:rPr>
        <w:t xml:space="preserve">adjudicatário terá o prazo de </w:t>
      </w:r>
      <w:r w:rsidR="00077EEF" w:rsidRPr="005449C5">
        <w:rPr>
          <w:rFonts w:eastAsia="Arial" w:cs="Arial"/>
          <w:szCs w:val="20"/>
        </w:rPr>
        <w:t xml:space="preserve">8 </w:t>
      </w:r>
      <w:r w:rsidRPr="005449C5">
        <w:rPr>
          <w:rFonts w:eastAsia="Arial" w:cs="Arial"/>
          <w:i/>
          <w:szCs w:val="20"/>
        </w:rPr>
        <w:t>(</w:t>
      </w:r>
      <w:r w:rsidR="00077EEF" w:rsidRPr="005449C5">
        <w:rPr>
          <w:rFonts w:eastAsia="Arial" w:cs="Arial"/>
          <w:i/>
          <w:szCs w:val="20"/>
        </w:rPr>
        <w:t>oito</w:t>
      </w:r>
      <w:r w:rsidRPr="005449C5">
        <w:rPr>
          <w:rFonts w:eastAsia="Arial" w:cs="Arial"/>
          <w:i/>
          <w:szCs w:val="20"/>
        </w:rPr>
        <w:t>) dias,</w:t>
      </w:r>
      <w:r w:rsidRPr="005449C5">
        <w:rPr>
          <w:rFonts w:eastAsia="Arial" w:cs="Arial"/>
          <w:szCs w:val="20"/>
        </w:rPr>
        <w:t xml:space="preserve"> contados a partir da data de sua convocação, para </w:t>
      </w:r>
      <w:r w:rsidRPr="005449C5">
        <w:rPr>
          <w:rFonts w:eastAsia="Arial" w:cs="Arial"/>
          <w:i/>
          <w:szCs w:val="20"/>
        </w:rPr>
        <w:t xml:space="preserve">assinar o Termo de Contrato ou aceitar instrumento equivalente, conforme o caso (Nota de Empenho/Carta Contrato/Autorização), </w:t>
      </w:r>
      <w:r w:rsidRPr="005449C5">
        <w:rPr>
          <w:rFonts w:eastAsia="Arial" w:cs="Arial"/>
          <w:szCs w:val="20"/>
        </w:rPr>
        <w:t xml:space="preserve">sob pena de decair o direito à contratação, sem prejuízo das sanções previstas neste Aviso de Contratação Direta. </w:t>
      </w:r>
    </w:p>
    <w:p w14:paraId="2CC778DF" w14:textId="77777777" w:rsidR="00C074DA" w:rsidRDefault="00C074DA" w:rsidP="00C074DA">
      <w:pPr>
        <w:numPr>
          <w:ilvl w:val="2"/>
          <w:numId w:val="1"/>
        </w:numPr>
        <w:spacing w:before="120" w:after="120" w:line="276" w:lineRule="auto"/>
        <w:jc w:val="both"/>
        <w:rPr>
          <w:rFonts w:eastAsia="Arial" w:cs="Arial"/>
          <w:color w:val="000000"/>
          <w:szCs w:val="20"/>
        </w:rPr>
      </w:pPr>
      <w:r>
        <w:rPr>
          <w:rFonts w:eastAsia="Arial" w:cs="Arial"/>
          <w:color w:val="000000"/>
          <w:szCs w:val="20"/>
        </w:rPr>
        <w:lastRenderedPageBreak/>
        <w:t xml:space="preserve">Alternativamente à convocação para comparecer perante o órgão ou entidade para a assinatura do Termo de Contrato, a Administração poderá encaminhá-lo para assinatura, mediante correspondência postal com aviso de recebimento (AR), </w:t>
      </w:r>
      <w:r>
        <w:rPr>
          <w:rFonts w:eastAsia="Arial"/>
          <w:color w:val="000000"/>
        </w:rPr>
        <w:t>disponibilização de acesso à sistema de processo eletrônico para esse fim ou outro</w:t>
      </w:r>
      <w:r>
        <w:rPr>
          <w:rFonts w:eastAsia="Arial" w:cs="Arial"/>
          <w:color w:val="000000"/>
          <w:szCs w:val="20"/>
        </w:rPr>
        <w:t xml:space="preserve"> meio eletrônico, para que seja assinado e devolvido no prazo de ...... (.....) dias, a contar da data de seu recebimento</w:t>
      </w:r>
      <w:r>
        <w:rPr>
          <w:rFonts w:eastAsia="Arial"/>
          <w:color w:val="000000"/>
        </w:rPr>
        <w:t xml:space="preserve"> ou da disponibilização do acesso ao sistema de processo eletrônico.</w:t>
      </w:r>
    </w:p>
    <w:p w14:paraId="7B74BE6D" w14:textId="77777777" w:rsidR="00C074DA" w:rsidRDefault="00C074DA" w:rsidP="00C074DA">
      <w:pPr>
        <w:numPr>
          <w:ilvl w:val="2"/>
          <w:numId w:val="1"/>
        </w:numPr>
        <w:spacing w:before="120" w:after="120" w:line="276" w:lineRule="auto"/>
        <w:jc w:val="both"/>
        <w:rPr>
          <w:rFonts w:eastAsia="Arial" w:cs="Arial"/>
          <w:color w:val="000000"/>
          <w:szCs w:val="20"/>
        </w:rPr>
      </w:pPr>
      <w:r>
        <w:rPr>
          <w:rFonts w:eastAsia="Arial" w:cs="Arial"/>
          <w:color w:val="000000"/>
          <w:szCs w:val="20"/>
        </w:rPr>
        <w:t>O prazo previsto no subitem anterior poderá ser prorrogado, por igual período, por solicitação justificada do adjudicatário e aceita pela Administração.</w:t>
      </w:r>
    </w:p>
    <w:p w14:paraId="48BA5D60" w14:textId="77777777" w:rsidR="00C074DA" w:rsidRDefault="00C074DA" w:rsidP="00C074DA">
      <w:pPr>
        <w:numPr>
          <w:ilvl w:val="1"/>
          <w:numId w:val="1"/>
        </w:numPr>
        <w:spacing w:before="120" w:after="120" w:line="276" w:lineRule="auto"/>
        <w:ind w:left="425" w:firstLine="0"/>
        <w:jc w:val="both"/>
        <w:rPr>
          <w:rFonts w:eastAsia="Arial" w:cs="Arial"/>
          <w:color w:val="000000"/>
          <w:szCs w:val="20"/>
        </w:rPr>
      </w:pPr>
      <w:r>
        <w:rPr>
          <w:rFonts w:eastAsia="Arial" w:cs="Arial"/>
          <w:color w:val="000000"/>
          <w:szCs w:val="20"/>
        </w:rPr>
        <w:t xml:space="preserve">O prazo de vigência da contratação é o estabelecido no Termo de Referência. </w:t>
      </w:r>
    </w:p>
    <w:p w14:paraId="309CF66E" w14:textId="77777777" w:rsidR="00C074DA" w:rsidRDefault="00C074DA" w:rsidP="00C074DA">
      <w:pPr>
        <w:numPr>
          <w:ilvl w:val="1"/>
          <w:numId w:val="1"/>
        </w:numPr>
        <w:spacing w:before="120" w:after="120" w:line="276" w:lineRule="auto"/>
        <w:ind w:left="425" w:firstLine="0"/>
        <w:jc w:val="both"/>
        <w:rPr>
          <w:rFonts w:eastAsia="Arial" w:cs="Arial"/>
          <w:color w:val="000000"/>
          <w:szCs w:val="20"/>
        </w:rPr>
      </w:pPr>
      <w:r>
        <w:rPr>
          <w:rFonts w:cs="Arial"/>
          <w:color w:val="000000"/>
          <w:szCs w:val="20"/>
        </w:rPr>
        <w:t>Na assinatura do contrato ou do instrumento equivalente será exigida a comprovação das condições de habilitação e contratação consignadas neste aviso, que deverão ser mantidas pelo fornecedor durante a vigência do contrato.</w:t>
      </w:r>
    </w:p>
    <w:p w14:paraId="10A6A98A" w14:textId="77777777" w:rsidR="00C074DA" w:rsidRDefault="00C074DA" w:rsidP="00781AFF">
      <w:pPr>
        <w:pStyle w:val="Ttulo1"/>
      </w:pPr>
      <w:bookmarkStart w:id="9" w:name="_Toc118380906"/>
      <w:r>
        <w:t>INFRAÇÕES E SANÇÕES ADMINISTRATIVAS</w:t>
      </w:r>
      <w:bookmarkEnd w:id="9"/>
    </w:p>
    <w:p w14:paraId="64C2C2DC" w14:textId="77777777" w:rsidR="00C074DA" w:rsidRDefault="00C074DA" w:rsidP="00C074DA">
      <w:pPr>
        <w:numPr>
          <w:ilvl w:val="1"/>
          <w:numId w:val="1"/>
        </w:numPr>
        <w:spacing w:before="120" w:after="120" w:line="276" w:lineRule="auto"/>
        <w:ind w:left="425" w:firstLine="0"/>
        <w:jc w:val="both"/>
        <w:rPr>
          <w:rFonts w:cs="Arial"/>
          <w:b/>
        </w:rPr>
      </w:pPr>
      <w:r>
        <w:rPr>
          <w:rFonts w:cs="Arial"/>
        </w:rPr>
        <w:t xml:space="preserve">Comete infração administrativa o fornecedor que praticar quaisquer das </w:t>
      </w:r>
      <w:r w:rsidR="00651FED">
        <w:rPr>
          <w:rFonts w:cs="Arial"/>
        </w:rPr>
        <w:t>hipóteses previstas</w:t>
      </w:r>
      <w:r>
        <w:rPr>
          <w:rFonts w:cs="Arial"/>
        </w:rPr>
        <w:t xml:space="preserve"> no </w:t>
      </w:r>
      <w:hyperlink r:id="rId27" w:anchor="art155" w:history="1">
        <w:r w:rsidRPr="00A50578">
          <w:rPr>
            <w:rStyle w:val="Hyperlink"/>
            <w:rFonts w:cs="Arial"/>
          </w:rPr>
          <w:t>art. 155 da Lei nº 14.133, de 2021</w:t>
        </w:r>
      </w:hyperlink>
      <w:r>
        <w:rPr>
          <w:rFonts w:cs="Arial"/>
        </w:rPr>
        <w:t xml:space="preserve">, quais sejam: </w:t>
      </w:r>
    </w:p>
    <w:p w14:paraId="1EBA66D0" w14:textId="77777777" w:rsidR="00C074DA" w:rsidRDefault="00C074DA" w:rsidP="00C074DA">
      <w:pPr>
        <w:numPr>
          <w:ilvl w:val="2"/>
          <w:numId w:val="1"/>
        </w:numPr>
        <w:spacing w:before="120" w:after="120" w:line="276" w:lineRule="auto"/>
        <w:jc w:val="both"/>
        <w:rPr>
          <w:rFonts w:cs="Arial"/>
        </w:rPr>
      </w:pPr>
      <w:r>
        <w:rPr>
          <w:rFonts w:cs="Arial"/>
          <w:color w:val="000000"/>
          <w:szCs w:val="20"/>
        </w:rPr>
        <w:t>dar causa à inexecução parcial do contrato</w:t>
      </w:r>
      <w:r>
        <w:rPr>
          <w:rFonts w:cs="Arial"/>
        </w:rPr>
        <w:t>;</w:t>
      </w:r>
    </w:p>
    <w:p w14:paraId="7006FAD3" w14:textId="77777777" w:rsidR="00C074DA" w:rsidRDefault="00C074DA" w:rsidP="00C074DA">
      <w:pPr>
        <w:numPr>
          <w:ilvl w:val="2"/>
          <w:numId w:val="1"/>
        </w:numPr>
        <w:spacing w:before="120" w:after="120" w:line="276" w:lineRule="auto"/>
        <w:jc w:val="both"/>
        <w:rPr>
          <w:rFonts w:cs="Arial"/>
        </w:rPr>
      </w:pPr>
      <w:r>
        <w:rPr>
          <w:rFonts w:cs="Arial"/>
          <w:color w:val="000000"/>
          <w:szCs w:val="20"/>
        </w:rPr>
        <w:t>dar causa à inexecução parcial do contrato que cause grave dano à Administração, ao funcionamento dos serviços públicos ou ao interesse coletivo;</w:t>
      </w:r>
    </w:p>
    <w:p w14:paraId="56D15282" w14:textId="77777777" w:rsidR="00C074DA" w:rsidRDefault="00C074DA" w:rsidP="00C074DA">
      <w:pPr>
        <w:numPr>
          <w:ilvl w:val="2"/>
          <w:numId w:val="1"/>
        </w:numPr>
        <w:spacing w:before="120" w:after="120" w:line="276" w:lineRule="auto"/>
        <w:jc w:val="both"/>
        <w:rPr>
          <w:rFonts w:cs="Arial"/>
        </w:rPr>
      </w:pPr>
      <w:r>
        <w:rPr>
          <w:rFonts w:cs="Arial"/>
          <w:color w:val="000000"/>
          <w:szCs w:val="20"/>
        </w:rPr>
        <w:t>dar causa à inexecução total do contrato;</w:t>
      </w:r>
    </w:p>
    <w:p w14:paraId="375727C2" w14:textId="77777777" w:rsidR="00C074DA" w:rsidRDefault="00C074DA" w:rsidP="00C074DA">
      <w:pPr>
        <w:numPr>
          <w:ilvl w:val="2"/>
          <w:numId w:val="1"/>
        </w:numPr>
        <w:spacing w:before="120" w:after="120" w:line="276" w:lineRule="auto"/>
        <w:jc w:val="both"/>
        <w:rPr>
          <w:rFonts w:cs="Arial"/>
        </w:rPr>
      </w:pPr>
      <w:r>
        <w:rPr>
          <w:rFonts w:cs="Arial"/>
          <w:color w:val="000000"/>
          <w:szCs w:val="20"/>
        </w:rPr>
        <w:t>deixar de entregar a documentação exigida para o certame;</w:t>
      </w:r>
    </w:p>
    <w:p w14:paraId="259D11D9" w14:textId="77777777" w:rsidR="00C074DA" w:rsidRDefault="00C074DA" w:rsidP="00C074DA">
      <w:pPr>
        <w:numPr>
          <w:ilvl w:val="2"/>
          <w:numId w:val="1"/>
        </w:numPr>
        <w:spacing w:before="120" w:after="120" w:line="276" w:lineRule="auto"/>
        <w:jc w:val="both"/>
        <w:rPr>
          <w:rFonts w:cs="Arial"/>
        </w:rPr>
      </w:pPr>
      <w:r>
        <w:rPr>
          <w:rFonts w:cs="Arial"/>
          <w:color w:val="000000"/>
          <w:szCs w:val="20"/>
        </w:rPr>
        <w:t>não manter a proposta, salvo em decorrência de fato superveniente devidamente justificado;</w:t>
      </w:r>
    </w:p>
    <w:p w14:paraId="15C2798B" w14:textId="77777777" w:rsidR="00C074DA" w:rsidRDefault="00C074DA" w:rsidP="00C074DA">
      <w:pPr>
        <w:numPr>
          <w:ilvl w:val="2"/>
          <w:numId w:val="1"/>
        </w:numPr>
        <w:spacing w:before="120" w:after="120" w:line="276" w:lineRule="auto"/>
        <w:jc w:val="both"/>
        <w:rPr>
          <w:rFonts w:cs="Arial"/>
        </w:rPr>
      </w:pPr>
      <w:r>
        <w:rPr>
          <w:rFonts w:cs="Arial"/>
          <w:color w:val="000000"/>
          <w:szCs w:val="20"/>
        </w:rPr>
        <w:t>não celebrar o contrato ou não entregar a documentação exigida para a contratação, quando convocado dentro do prazo de validade de sua proposta;</w:t>
      </w:r>
    </w:p>
    <w:p w14:paraId="60BD7674" w14:textId="77777777" w:rsidR="00C074DA" w:rsidRDefault="00C074DA" w:rsidP="00C074DA">
      <w:pPr>
        <w:numPr>
          <w:ilvl w:val="2"/>
          <w:numId w:val="1"/>
        </w:numPr>
        <w:spacing w:before="120" w:after="120" w:line="276" w:lineRule="auto"/>
        <w:jc w:val="both"/>
        <w:rPr>
          <w:rFonts w:cs="Arial"/>
        </w:rPr>
      </w:pPr>
      <w:r>
        <w:rPr>
          <w:rFonts w:cs="Arial"/>
          <w:color w:val="000000"/>
          <w:szCs w:val="20"/>
        </w:rPr>
        <w:t> ensejar o retardamento da execução ou da entrega do objeto da licitação sem motivo justificado;</w:t>
      </w:r>
    </w:p>
    <w:p w14:paraId="5F761961" w14:textId="77777777" w:rsidR="00C074DA" w:rsidRDefault="00C074DA" w:rsidP="00C074DA">
      <w:pPr>
        <w:numPr>
          <w:ilvl w:val="2"/>
          <w:numId w:val="1"/>
        </w:numPr>
        <w:spacing w:before="120" w:after="120" w:line="276" w:lineRule="auto"/>
        <w:jc w:val="both"/>
        <w:rPr>
          <w:rFonts w:cs="Arial"/>
        </w:rPr>
      </w:pPr>
      <w:r>
        <w:rPr>
          <w:rFonts w:cs="Arial"/>
          <w:color w:val="000000"/>
          <w:szCs w:val="20"/>
        </w:rPr>
        <w:t>apresentar declaração ou documentação falsa exigida para o certame ou prestar declaração falsa durante a dispensa eletrônica ou a execução do contrato;</w:t>
      </w:r>
    </w:p>
    <w:p w14:paraId="50B884E4" w14:textId="77777777" w:rsidR="00C074DA" w:rsidRDefault="00C074DA" w:rsidP="00C074DA">
      <w:pPr>
        <w:numPr>
          <w:ilvl w:val="2"/>
          <w:numId w:val="1"/>
        </w:numPr>
        <w:spacing w:before="120" w:after="120" w:line="276" w:lineRule="auto"/>
        <w:jc w:val="both"/>
        <w:rPr>
          <w:rFonts w:cs="Arial"/>
        </w:rPr>
      </w:pPr>
      <w:r>
        <w:rPr>
          <w:rFonts w:cs="Arial"/>
          <w:color w:val="000000"/>
          <w:szCs w:val="20"/>
        </w:rPr>
        <w:t>fraudar a dispensa eletrônica ou praticar ato fraudulento na execução do contrato;</w:t>
      </w:r>
    </w:p>
    <w:p w14:paraId="51CEF2D2" w14:textId="77777777" w:rsidR="00C074DA" w:rsidRDefault="00C074DA" w:rsidP="00C074DA">
      <w:pPr>
        <w:numPr>
          <w:ilvl w:val="2"/>
          <w:numId w:val="1"/>
        </w:numPr>
        <w:spacing w:before="120" w:after="120" w:line="276" w:lineRule="auto"/>
        <w:jc w:val="both"/>
        <w:rPr>
          <w:rFonts w:cs="Arial"/>
        </w:rPr>
      </w:pPr>
      <w:r>
        <w:rPr>
          <w:rFonts w:cs="Arial"/>
          <w:color w:val="000000"/>
          <w:szCs w:val="20"/>
        </w:rPr>
        <w:t> comportar-se de modo inidôneo ou cometer fraude de qualquer natureza;</w:t>
      </w:r>
    </w:p>
    <w:p w14:paraId="0B4653E2" w14:textId="77777777" w:rsidR="00C074DA" w:rsidRDefault="00C074DA" w:rsidP="00C074DA">
      <w:pPr>
        <w:pStyle w:val="PargrafodaLista"/>
        <w:numPr>
          <w:ilvl w:val="3"/>
          <w:numId w:val="1"/>
        </w:numPr>
        <w:spacing w:before="120" w:after="120" w:line="276" w:lineRule="auto"/>
        <w:jc w:val="both"/>
        <w:rPr>
          <w:rFonts w:cs="Arial"/>
        </w:rPr>
      </w:pPr>
      <w:r>
        <w:rPr>
          <w:rFonts w:cs="Arial"/>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240CC6AA" w14:textId="77777777" w:rsidR="00C074DA" w:rsidRDefault="00C074DA" w:rsidP="00C074DA">
      <w:pPr>
        <w:numPr>
          <w:ilvl w:val="2"/>
          <w:numId w:val="1"/>
        </w:numPr>
        <w:spacing w:before="120" w:after="120" w:line="276" w:lineRule="auto"/>
        <w:jc w:val="both"/>
        <w:rPr>
          <w:rFonts w:cs="Arial"/>
        </w:rPr>
      </w:pPr>
      <w:r>
        <w:rPr>
          <w:rFonts w:cs="Arial"/>
          <w:color w:val="000000"/>
          <w:szCs w:val="20"/>
        </w:rPr>
        <w:t> praticar atos ilícitos com vistas a frustrar os objetivos deste certame.</w:t>
      </w:r>
    </w:p>
    <w:p w14:paraId="192E3F20" w14:textId="77777777" w:rsidR="00C074DA" w:rsidRPr="00A50578" w:rsidRDefault="00C074DA" w:rsidP="00C074DA">
      <w:pPr>
        <w:numPr>
          <w:ilvl w:val="2"/>
          <w:numId w:val="1"/>
        </w:numPr>
        <w:spacing w:before="120" w:after="120" w:line="276" w:lineRule="auto"/>
        <w:jc w:val="both"/>
        <w:rPr>
          <w:rStyle w:val="Hyperlink"/>
          <w:rFonts w:cs="Arial"/>
          <w:szCs w:val="20"/>
        </w:rPr>
      </w:pPr>
      <w:r>
        <w:rPr>
          <w:rFonts w:cs="Arial"/>
          <w:color w:val="000000"/>
          <w:szCs w:val="20"/>
        </w:rPr>
        <w:t>praticar ato lesivo previsto no </w:t>
      </w:r>
      <w:r w:rsidR="00540335">
        <w:rPr>
          <w:color w:val="000000"/>
        </w:rPr>
        <w:fldChar w:fldCharType="begin"/>
      </w:r>
      <w:r w:rsidR="00A50578">
        <w:rPr>
          <w:color w:val="000000"/>
        </w:rPr>
        <w:instrText xml:space="preserve"> HYPERLINK "http://www.planalto.gov.br/ccivil_03/_ato2019-2022/2021/lei/L14133.htm" \l "art5" </w:instrText>
      </w:r>
      <w:r w:rsidR="00540335">
        <w:rPr>
          <w:color w:val="000000"/>
        </w:rPr>
      </w:r>
      <w:r w:rsidR="00540335">
        <w:rPr>
          <w:color w:val="000000"/>
        </w:rPr>
        <w:fldChar w:fldCharType="separate"/>
      </w:r>
      <w:r w:rsidRPr="00A50578">
        <w:rPr>
          <w:rStyle w:val="Hyperlink"/>
        </w:rPr>
        <w:t>art. 5º da Lei nº 12.846, de 1º de agosto de 2013.</w:t>
      </w:r>
    </w:p>
    <w:p w14:paraId="1E388086" w14:textId="77777777" w:rsidR="00C074DA" w:rsidRDefault="00540335" w:rsidP="00C074DA">
      <w:pPr>
        <w:numPr>
          <w:ilvl w:val="1"/>
          <w:numId w:val="1"/>
        </w:numPr>
        <w:spacing w:before="120" w:after="120" w:line="276" w:lineRule="auto"/>
        <w:ind w:left="425" w:firstLine="0"/>
        <w:jc w:val="both"/>
        <w:rPr>
          <w:rFonts w:cs="Arial"/>
          <w:b/>
        </w:rPr>
      </w:pPr>
      <w:r>
        <w:rPr>
          <w:color w:val="000000"/>
        </w:rPr>
        <w:fldChar w:fldCharType="end"/>
      </w:r>
      <w:r w:rsidR="00C074DA">
        <w:rPr>
          <w:rFonts w:cs="Arial"/>
        </w:rPr>
        <w:t>O fornecedor que cometer qualquer das infrações discriminadas nos subitens anteriores ficará sujeito, sem prejuízo da responsabilidade civil e criminal, às seguintes sanções:</w:t>
      </w:r>
    </w:p>
    <w:p w14:paraId="78A75C9C" w14:textId="77777777" w:rsidR="00C074DA" w:rsidRDefault="00C074DA" w:rsidP="00C074DA">
      <w:pPr>
        <w:numPr>
          <w:ilvl w:val="2"/>
          <w:numId w:val="5"/>
        </w:numPr>
        <w:spacing w:before="120" w:after="120" w:line="276" w:lineRule="auto"/>
        <w:jc w:val="both"/>
        <w:rPr>
          <w:rFonts w:cs="Arial"/>
        </w:rPr>
      </w:pPr>
      <w:r>
        <w:rPr>
          <w:rFonts w:cs="Arial"/>
        </w:rPr>
        <w:t>Advertência pela falta do subitem 8.1.1 deste Aviso de Contratação Direta,quando não se justificar a imposição de penalidade mais grave;</w:t>
      </w:r>
    </w:p>
    <w:p w14:paraId="4798B4E6" w14:textId="77777777" w:rsidR="00C074DA" w:rsidRDefault="00C074DA" w:rsidP="00C074DA">
      <w:pPr>
        <w:numPr>
          <w:ilvl w:val="2"/>
          <w:numId w:val="5"/>
        </w:numPr>
        <w:spacing w:before="120" w:after="120" w:line="276" w:lineRule="auto"/>
        <w:jc w:val="both"/>
        <w:rPr>
          <w:rFonts w:cs="Arial"/>
        </w:rPr>
      </w:pPr>
      <w:r>
        <w:rPr>
          <w:rFonts w:cs="Arial"/>
        </w:rPr>
        <w:lastRenderedPageBreak/>
        <w:t xml:space="preserve">Multa </w:t>
      </w:r>
      <w:r w:rsidRPr="00490001">
        <w:rPr>
          <w:rFonts w:cs="Arial"/>
        </w:rPr>
        <w:t xml:space="preserve">de </w:t>
      </w:r>
      <w:r w:rsidR="00490001" w:rsidRPr="00490001">
        <w:rPr>
          <w:rFonts w:cs="Arial"/>
        </w:rPr>
        <w:t>5</w:t>
      </w:r>
      <w:r w:rsidRPr="00490001">
        <w:rPr>
          <w:rFonts w:cs="Arial"/>
        </w:rPr>
        <w:t>% (</w:t>
      </w:r>
      <w:r w:rsidR="00490001" w:rsidRPr="00490001">
        <w:rPr>
          <w:rFonts w:cs="Arial"/>
        </w:rPr>
        <w:t>cinco</w:t>
      </w:r>
      <w:r w:rsidRPr="00490001">
        <w:rPr>
          <w:rFonts w:cs="Arial"/>
        </w:rPr>
        <w:t xml:space="preserve"> por cento) sobre</w:t>
      </w:r>
      <w:r>
        <w:rPr>
          <w:rFonts w:cs="Arial"/>
        </w:rPr>
        <w:t xml:space="preserve"> o valor estimado do(s) item(s) prejudicado(s) pela conduta do fornecedor, por qualquer das infrações dos subitens 8.1.1 a 8.1.12;</w:t>
      </w:r>
    </w:p>
    <w:p w14:paraId="4860A881" w14:textId="77777777" w:rsidR="00C074DA" w:rsidRDefault="00C074DA" w:rsidP="00C074DA">
      <w:pPr>
        <w:numPr>
          <w:ilvl w:val="2"/>
          <w:numId w:val="5"/>
        </w:numPr>
        <w:spacing w:before="120" w:after="120" w:line="276" w:lineRule="auto"/>
        <w:jc w:val="both"/>
        <w:rPr>
          <w:rFonts w:cs="Arial"/>
        </w:rPr>
      </w:pPr>
      <w:r>
        <w:rPr>
          <w:rFonts w:cs="Arial"/>
          <w:color w:val="000000"/>
          <w:szCs w:val="20"/>
        </w:rPr>
        <w:t>Impedimento de licitar e contratarno âmbito da Administração Pública direta e indireta do ente federativo que tiver aplicado a sanção, pelo prazo máximo de 3 (três) anos, nos casos dos subitens 8.1.2 a 8.1.7 deste Aviso de Contratação Direta, quando não se justificar a imposição de penalidade mais grave</w:t>
      </w:r>
      <w:r>
        <w:rPr>
          <w:rFonts w:cs="Arial"/>
        </w:rPr>
        <w:t>;</w:t>
      </w:r>
    </w:p>
    <w:p w14:paraId="3F2D4B9C" w14:textId="77777777" w:rsidR="00C074DA" w:rsidRDefault="00C074DA" w:rsidP="00C074DA">
      <w:pPr>
        <w:numPr>
          <w:ilvl w:val="2"/>
          <w:numId w:val="5"/>
        </w:numPr>
        <w:spacing w:before="120" w:after="120" w:line="276" w:lineRule="auto"/>
        <w:jc w:val="both"/>
        <w:rPr>
          <w:rFonts w:cs="Arial"/>
        </w:rPr>
      </w:pPr>
      <w:r>
        <w:rPr>
          <w:rFonts w:cs="Arial"/>
          <w:color w:val="000000"/>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 8.1.8 a 8.1.12, bem como nos demais casos que justifiquem a imposição da penalidade mais grave</w:t>
      </w:r>
      <w:r>
        <w:rPr>
          <w:rFonts w:cs="Arial"/>
        </w:rPr>
        <w:t>;</w:t>
      </w:r>
    </w:p>
    <w:p w14:paraId="47BA64FB"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A aplicação das sanções previstas neste Contrato não exclui, em hipótese alguma, a obrigação de reparação integral do dano causado à Contratante (</w:t>
      </w:r>
      <w:hyperlink r:id="rId28" w:anchor="art156§9" w:history="1">
        <w:r w:rsidRPr="002F291B">
          <w:rPr>
            <w:rStyle w:val="Hyperlink"/>
            <w:rFonts w:cs="Arial"/>
            <w:bCs/>
          </w:rPr>
          <w:t>art. 156, §9º</w:t>
        </w:r>
      </w:hyperlink>
      <w:r w:rsidRPr="008C7F01">
        <w:rPr>
          <w:rFonts w:cs="Arial"/>
          <w:bCs/>
        </w:rPr>
        <w:t>)</w:t>
      </w:r>
    </w:p>
    <w:p w14:paraId="54C0CBB2"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 xml:space="preserve">Todas as sanções previstas neste Aviso poderão ser aplicadas cumulativamente com a multa </w:t>
      </w:r>
      <w:hyperlink r:id="rId29" w:anchor="art156§7" w:history="1">
        <w:r w:rsidRPr="002F291B">
          <w:rPr>
            <w:rStyle w:val="Hyperlink"/>
            <w:rFonts w:cs="Arial"/>
            <w:bCs/>
          </w:rPr>
          <w:t>(art. 156, §7º</w:t>
        </w:r>
      </w:hyperlink>
      <w:r w:rsidRPr="008C7F01">
        <w:rPr>
          <w:rFonts w:cs="Arial"/>
          <w:bCs/>
        </w:rPr>
        <w:t>).</w:t>
      </w:r>
    </w:p>
    <w:p w14:paraId="035355B1"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Antes da aplicação da multa</w:t>
      </w:r>
      <w:r w:rsidR="0092451E" w:rsidRPr="008C7F01">
        <w:rPr>
          <w:rFonts w:cs="Arial"/>
          <w:bCs/>
        </w:rPr>
        <w:t>,</w:t>
      </w:r>
      <w:r w:rsidRPr="008C7F01">
        <w:rPr>
          <w:rFonts w:cs="Arial"/>
          <w:bCs/>
        </w:rPr>
        <w:t xml:space="preserve"> será facultada a defesa do interessado no prazo de 15 (quinze) dias úteis, contado da data de sua intimação (</w:t>
      </w:r>
      <w:hyperlink r:id="rId30" w:anchor="art157" w:history="1">
        <w:r w:rsidRPr="002F291B">
          <w:rPr>
            <w:rStyle w:val="Hyperlink"/>
            <w:rFonts w:cs="Arial"/>
            <w:bCs/>
          </w:rPr>
          <w:t>art. 157</w:t>
        </w:r>
      </w:hyperlink>
      <w:r w:rsidRPr="008C7F01">
        <w:rPr>
          <w:rFonts w:cs="Arial"/>
          <w:bCs/>
        </w:rPr>
        <w:t>)</w:t>
      </w:r>
    </w:p>
    <w:p w14:paraId="2F0B1B9A"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F86E08">
          <w:rPr>
            <w:rStyle w:val="Hyperlink"/>
            <w:rFonts w:cs="Arial"/>
            <w:bCs/>
          </w:rPr>
          <w:t>art. 156, §8º</w:t>
        </w:r>
      </w:hyperlink>
      <w:r w:rsidRPr="008C7F01">
        <w:rPr>
          <w:rFonts w:cs="Arial"/>
          <w:bCs/>
        </w:rPr>
        <w:t>).</w:t>
      </w:r>
    </w:p>
    <w:p w14:paraId="582EB48B"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 xml:space="preserve">Previamente ao encaminhamento à cobrança judicial, a multa poderá ser recolhida administrativamente no prazo máximo de </w:t>
      </w:r>
      <w:r w:rsidR="00490001" w:rsidRPr="00490001">
        <w:rPr>
          <w:rFonts w:cs="Arial"/>
          <w:i/>
        </w:rPr>
        <w:t>10</w:t>
      </w:r>
      <w:r w:rsidRPr="00490001">
        <w:rPr>
          <w:rFonts w:cs="Arial"/>
          <w:i/>
        </w:rPr>
        <w:t xml:space="preserve"> (</w:t>
      </w:r>
      <w:r w:rsidR="00490001" w:rsidRPr="00490001">
        <w:rPr>
          <w:rFonts w:cs="Arial"/>
          <w:i/>
        </w:rPr>
        <w:t>dez</w:t>
      </w:r>
      <w:r w:rsidRPr="00490001">
        <w:rPr>
          <w:rFonts w:cs="Arial"/>
          <w:i/>
        </w:rPr>
        <w:t>)</w:t>
      </w:r>
      <w:r w:rsidR="00490001" w:rsidRPr="00490001">
        <w:rPr>
          <w:rFonts w:cs="Arial"/>
          <w:i/>
        </w:rPr>
        <w:t xml:space="preserve"> </w:t>
      </w:r>
      <w:r w:rsidRPr="00490001">
        <w:rPr>
          <w:rFonts w:cs="Arial"/>
          <w:bCs/>
        </w:rPr>
        <w:t>dias</w:t>
      </w:r>
      <w:r w:rsidRPr="008C7F01">
        <w:rPr>
          <w:rFonts w:cs="Arial"/>
          <w:bCs/>
        </w:rPr>
        <w:t>, a contar da data do recebimento da comunicação enviada pela autoridade competente.</w:t>
      </w:r>
      <w:bookmarkStart w:id="10" w:name="_Hlk78351618"/>
      <w:bookmarkEnd w:id="10"/>
    </w:p>
    <w:p w14:paraId="12D121EC"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 xml:space="preserve">A aplicação das sanções realizar-se-á em processo administrativo que assegure o contraditório e a ampla defesa ao Contratado, observando-se o procedimento previsto no </w:t>
      </w:r>
      <w:r w:rsidRPr="008C7F01">
        <w:rPr>
          <w:rFonts w:cs="Arial"/>
          <w:b/>
          <w:bCs/>
        </w:rPr>
        <w:t xml:space="preserve">caput </w:t>
      </w:r>
      <w:r w:rsidRPr="008C7F01">
        <w:rPr>
          <w:rFonts w:cs="Arial"/>
          <w:bCs/>
        </w:rPr>
        <w:t xml:space="preserve">e parágrafos do </w:t>
      </w:r>
      <w:hyperlink r:id="rId32" w:anchor="art158" w:history="1">
        <w:r w:rsidRPr="00F86E08">
          <w:rPr>
            <w:rStyle w:val="Hyperlink"/>
            <w:rFonts w:cs="Arial"/>
            <w:bCs/>
          </w:rPr>
          <w:t>art. 158 da Lei nº 14.133, de 2021</w:t>
        </w:r>
      </w:hyperlink>
      <w:r w:rsidRPr="008C7F01">
        <w:rPr>
          <w:rFonts w:cs="Arial"/>
          <w:bCs/>
        </w:rPr>
        <w:t>, para as penalidades de impedimento de licitar e contratar e de declaração de inidoneidade para licitar ou contratar.</w:t>
      </w:r>
    </w:p>
    <w:p w14:paraId="7C0F2403"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Na aplicação das sanções serão considerados (</w:t>
      </w:r>
      <w:hyperlink r:id="rId33" w:anchor="art156§1" w:history="1">
        <w:r w:rsidRPr="00F86E08">
          <w:rPr>
            <w:rStyle w:val="Hyperlink"/>
            <w:rFonts w:cs="Arial"/>
            <w:bCs/>
          </w:rPr>
          <w:t>art. 156, §1º</w:t>
        </w:r>
      </w:hyperlink>
      <w:r>
        <w:rPr>
          <w:rFonts w:cs="Arial"/>
          <w:bCs/>
        </w:rPr>
        <w:t>):</w:t>
      </w:r>
    </w:p>
    <w:p w14:paraId="6BE579A7"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a natureza e a gravidade da infração cometida;</w:t>
      </w:r>
    </w:p>
    <w:p w14:paraId="5D78F187"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as peculiaridades do caso concreto;</w:t>
      </w:r>
    </w:p>
    <w:p w14:paraId="03D6BD9C"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as circunstâncias agravantes ou atenuantes;</w:t>
      </w:r>
    </w:p>
    <w:p w14:paraId="6034BCEC"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os danos que dela provierem para o Contratante;</w:t>
      </w:r>
    </w:p>
    <w:p w14:paraId="62408CDD" w14:textId="77777777" w:rsidR="00C074DA" w:rsidRDefault="00C074DA" w:rsidP="00C074DA">
      <w:pPr>
        <w:numPr>
          <w:ilvl w:val="1"/>
          <w:numId w:val="1"/>
        </w:numPr>
        <w:spacing w:before="120" w:after="120" w:line="276" w:lineRule="auto"/>
        <w:ind w:left="425" w:firstLine="0"/>
        <w:jc w:val="both"/>
        <w:rPr>
          <w:rFonts w:cs="Arial"/>
          <w:bCs/>
        </w:rPr>
      </w:pPr>
      <w:r>
        <w:rPr>
          <w:rFonts w:cs="Arial"/>
          <w:bCs/>
        </w:rPr>
        <w:t>a implantação ou o aperfeiçoamento de programa de integridade, conforme normas e orientações dos órgãos de controle.</w:t>
      </w:r>
    </w:p>
    <w:p w14:paraId="6168E009" w14:textId="77777777" w:rsidR="00C074DA" w:rsidRPr="008C7F01" w:rsidRDefault="00C074DA" w:rsidP="00C074DA">
      <w:pPr>
        <w:numPr>
          <w:ilvl w:val="1"/>
          <w:numId w:val="1"/>
        </w:numPr>
        <w:spacing w:before="120" w:after="120" w:line="276" w:lineRule="auto"/>
        <w:ind w:left="425" w:firstLine="0"/>
        <w:jc w:val="both"/>
        <w:rPr>
          <w:rFonts w:cs="Arial"/>
          <w:bCs/>
        </w:rPr>
      </w:pPr>
      <w:r w:rsidRPr="008C7F01">
        <w:rPr>
          <w:rFonts w:cs="Arial"/>
          <w:bCs/>
        </w:rPr>
        <w:t xml:space="preserve">Os atos previstos como infrações administrativas na </w:t>
      </w:r>
      <w:hyperlink r:id="rId34" w:history="1">
        <w:r w:rsidRPr="00F86E08">
          <w:rPr>
            <w:rStyle w:val="Hyperlink"/>
            <w:rFonts w:cs="Arial"/>
            <w:bCs/>
          </w:rPr>
          <w:t>Lei nº 14.133, de 2021</w:t>
        </w:r>
      </w:hyperlink>
      <w:r w:rsidRPr="008C7F01">
        <w:rPr>
          <w:rFonts w:cs="Arial"/>
          <w:bCs/>
        </w:rPr>
        <w:t xml:space="preserve">, ou em outras leis de licitações e contratos da Administração Pública que também sejam tipificados como atos lesivos na </w:t>
      </w:r>
      <w:hyperlink r:id="rId35" w:history="1">
        <w:r w:rsidRPr="00F86E08">
          <w:rPr>
            <w:rStyle w:val="Hyperlink"/>
            <w:rFonts w:cs="Arial"/>
            <w:bCs/>
          </w:rPr>
          <w:t>Lei nº 12.846, de 1º de agosto de 2013</w:t>
        </w:r>
      </w:hyperlink>
      <w:r w:rsidRPr="008C7F01">
        <w:rPr>
          <w:rFonts w:cs="Arial"/>
          <w:bCs/>
        </w:rPr>
        <w:t>, serão apurados e julgados conjuntamente, nos mesmos autos, observados o rito procedimental e autoridade competente definidos na referida Lei (</w:t>
      </w:r>
      <w:hyperlink r:id="rId36" w:anchor="art159" w:history="1">
        <w:r w:rsidRPr="00F86E08">
          <w:rPr>
            <w:rStyle w:val="Hyperlink"/>
            <w:rFonts w:cs="Arial"/>
            <w:bCs/>
          </w:rPr>
          <w:t>art. 159</w:t>
        </w:r>
      </w:hyperlink>
      <w:r w:rsidRPr="008C7F01">
        <w:rPr>
          <w:rFonts w:cs="Arial"/>
          <w:bCs/>
        </w:rPr>
        <w:t>).</w:t>
      </w:r>
    </w:p>
    <w:p w14:paraId="0F67ACBD" w14:textId="77777777" w:rsidR="00C074DA" w:rsidRPr="008C7F01" w:rsidRDefault="00C074DA" w:rsidP="00C074DA">
      <w:pPr>
        <w:numPr>
          <w:ilvl w:val="1"/>
          <w:numId w:val="1"/>
        </w:numPr>
        <w:spacing w:before="120" w:after="120" w:line="276" w:lineRule="auto"/>
        <w:ind w:left="425" w:firstLine="0"/>
        <w:jc w:val="both"/>
        <w:rPr>
          <w:rFonts w:cs="Arial"/>
          <w:bCs/>
          <w:i/>
        </w:rPr>
      </w:pPr>
      <w:r w:rsidRPr="008C7F01">
        <w:rPr>
          <w:rFonts w:cs="Arial"/>
          <w:bCs/>
        </w:rPr>
        <w:t xml:space="preserve">A personalidade jurídica do Contratado poderá ser desconsiderada sempre que utilizada com abuso do direito para facilitar, encobrir ou dissimular a prática dos atos </w:t>
      </w:r>
      <w:r w:rsidRPr="008C7F01">
        <w:rPr>
          <w:rFonts w:cs="Arial"/>
          <w:bCs/>
        </w:rPr>
        <w:lastRenderedPageBreak/>
        <w:t>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F86E08">
          <w:rPr>
            <w:rStyle w:val="Hyperlink"/>
            <w:rFonts w:cs="Arial"/>
            <w:bCs/>
          </w:rPr>
          <w:t>art. 160</w:t>
        </w:r>
      </w:hyperlink>
      <w:r w:rsidRPr="008C7F01">
        <w:rPr>
          <w:rFonts w:cs="Arial"/>
          <w:bCs/>
        </w:rPr>
        <w:t>)</w:t>
      </w:r>
    </w:p>
    <w:p w14:paraId="175A7E9E" w14:textId="77777777" w:rsidR="00C074DA" w:rsidRPr="008C7F01" w:rsidRDefault="00C074DA" w:rsidP="00C074DA">
      <w:pPr>
        <w:numPr>
          <w:ilvl w:val="1"/>
          <w:numId w:val="1"/>
        </w:numPr>
        <w:spacing w:before="120" w:after="120" w:line="276" w:lineRule="auto"/>
        <w:ind w:left="425" w:firstLine="0"/>
        <w:jc w:val="both"/>
        <w:rPr>
          <w:rFonts w:cs="Arial"/>
          <w:bCs/>
          <w:i/>
        </w:rPr>
      </w:pPr>
      <w:r w:rsidRPr="008C7F01">
        <w:rPr>
          <w:rFonts w:cs="Arial"/>
          <w:bCs/>
        </w:rPr>
        <w:t xml:space="preserve"> O Contratante deverá, no prazo máximo 15 (quinze) dias úteis, contado da data de aplicação da sanção, informar e manter atualizados os dados relativos às sanções por </w:t>
      </w:r>
      <w:r w:rsidR="0092451E" w:rsidRPr="008C7F01">
        <w:rPr>
          <w:rFonts w:cs="Arial"/>
          <w:bCs/>
        </w:rPr>
        <w:t xml:space="preserve">ele </w:t>
      </w:r>
      <w:r w:rsidRPr="008C7F01">
        <w:rPr>
          <w:rFonts w:cs="Arial"/>
          <w:bCs/>
        </w:rPr>
        <w:t>aplicadas, para fins de publicidade no Cadastro Nacional de Empresas Inidôneas e Suspensas (Ceis) e no Cadastro Nacional de Empresas Punidas (Cnep), instituídos no âmbito do Poder Executivo Federal. (</w:t>
      </w:r>
      <w:hyperlink r:id="rId38" w:anchor="art161" w:history="1">
        <w:r w:rsidRPr="00F86E08">
          <w:rPr>
            <w:rStyle w:val="Hyperlink"/>
            <w:rFonts w:cs="Arial"/>
            <w:bCs/>
          </w:rPr>
          <w:t>Art. 161</w:t>
        </w:r>
      </w:hyperlink>
      <w:r w:rsidRPr="008C7F01">
        <w:rPr>
          <w:rFonts w:cs="Arial"/>
          <w:bCs/>
        </w:rPr>
        <w:t>)</w:t>
      </w:r>
    </w:p>
    <w:p w14:paraId="05B83078" w14:textId="77777777" w:rsidR="00C074DA" w:rsidRPr="008C7F01" w:rsidRDefault="00C074DA" w:rsidP="00C074DA">
      <w:pPr>
        <w:numPr>
          <w:ilvl w:val="1"/>
          <w:numId w:val="1"/>
        </w:numPr>
        <w:spacing w:before="120" w:after="120" w:line="276" w:lineRule="auto"/>
        <w:ind w:left="425" w:firstLine="0"/>
        <w:jc w:val="both"/>
        <w:rPr>
          <w:rFonts w:cs="Arial"/>
          <w:bCs/>
          <w:i/>
        </w:rPr>
      </w:pPr>
      <w:r w:rsidRPr="008C7F01">
        <w:rPr>
          <w:rFonts w:cs="Arial"/>
          <w:bCs/>
        </w:rPr>
        <w:t xml:space="preserve">As sanções de impedimento de licitar e contratar e declaração de inidoneidade para licitar ou contratar são passíveis de reabilitação na forma do </w:t>
      </w:r>
      <w:hyperlink r:id="rId39" w:anchor="art163" w:history="1">
        <w:r w:rsidRPr="00F86E08">
          <w:rPr>
            <w:rStyle w:val="Hyperlink"/>
            <w:rFonts w:cs="Arial"/>
            <w:bCs/>
          </w:rPr>
          <w:t>art. 163 da Lei nº 14.133, de 2021.</w:t>
        </w:r>
      </w:hyperlink>
    </w:p>
    <w:p w14:paraId="0628207F" w14:textId="77777777" w:rsidR="00C074DA" w:rsidRDefault="00C074DA" w:rsidP="00C074DA">
      <w:pPr>
        <w:numPr>
          <w:ilvl w:val="1"/>
          <w:numId w:val="1"/>
        </w:numPr>
        <w:spacing w:before="120" w:after="120" w:line="276" w:lineRule="auto"/>
        <w:ind w:left="425" w:firstLine="0"/>
        <w:jc w:val="both"/>
        <w:rPr>
          <w:rFonts w:cs="Arial"/>
        </w:rPr>
      </w:pPr>
      <w:r>
        <w:rPr>
          <w:rFonts w:cs="Arial"/>
        </w:rPr>
        <w:t>As sanções por atos praticados no decorrer da contratação estão previstas nos anexos a este Aviso.</w:t>
      </w:r>
    </w:p>
    <w:p w14:paraId="4C7364C1" w14:textId="77777777" w:rsidR="00C074DA" w:rsidRDefault="00C074DA" w:rsidP="00C074DA">
      <w:pPr>
        <w:spacing w:before="120" w:after="120" w:line="276" w:lineRule="auto"/>
        <w:ind w:left="425"/>
        <w:jc w:val="both"/>
        <w:rPr>
          <w:rFonts w:cs="Arial"/>
        </w:rPr>
      </w:pPr>
    </w:p>
    <w:p w14:paraId="01ED17EF" w14:textId="77777777" w:rsidR="00C074DA" w:rsidRDefault="00C074DA" w:rsidP="00781AFF">
      <w:pPr>
        <w:pStyle w:val="Ttulo1"/>
      </w:pPr>
      <w:bookmarkStart w:id="11" w:name="_Toc118380907"/>
      <w:r>
        <w:t>DAS DISPOSIÇÕES GERAIS</w:t>
      </w:r>
      <w:bookmarkEnd w:id="11"/>
    </w:p>
    <w:p w14:paraId="7FBBDACD"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No caso de todos os fornecedores restarem desclassificados ou inabilitados (procedimento fracassado), a Administração poderá:</w:t>
      </w:r>
    </w:p>
    <w:p w14:paraId="64C5E668" w14:textId="77777777" w:rsidR="00C074DA" w:rsidRDefault="00C074DA" w:rsidP="00C074DA">
      <w:pPr>
        <w:numPr>
          <w:ilvl w:val="2"/>
          <w:numId w:val="1"/>
        </w:numPr>
        <w:spacing w:before="120" w:after="120" w:line="276" w:lineRule="auto"/>
        <w:jc w:val="both"/>
        <w:rPr>
          <w:rFonts w:cs="Arial"/>
          <w:color w:val="000000"/>
          <w:szCs w:val="20"/>
        </w:rPr>
      </w:pPr>
      <w:r>
        <w:rPr>
          <w:rFonts w:cs="Arial"/>
          <w:color w:val="000000"/>
          <w:szCs w:val="20"/>
        </w:rPr>
        <w:t>republicar o presente aviso com uma nova data;</w:t>
      </w:r>
    </w:p>
    <w:p w14:paraId="1724FEF9" w14:textId="77777777" w:rsidR="00C074DA" w:rsidRDefault="00C074DA" w:rsidP="00C074DA">
      <w:pPr>
        <w:numPr>
          <w:ilvl w:val="2"/>
          <w:numId w:val="1"/>
        </w:numPr>
        <w:spacing w:before="120" w:after="120" w:line="276" w:lineRule="auto"/>
        <w:jc w:val="both"/>
        <w:rPr>
          <w:rFonts w:cs="Arial"/>
          <w:color w:val="000000"/>
          <w:szCs w:val="20"/>
        </w:rPr>
      </w:pPr>
      <w:r>
        <w:rPr>
          <w:rFonts w:cs="Arial"/>
          <w:color w:val="000000"/>
          <w:szCs w:val="20"/>
        </w:rPr>
        <w:t>valer-se, para a contratação, de proposta obtida na pesquisa de preços que serviu de base ao procedimento, se houver, privilegiando-se os menores preços, sempre que possível, e desde que atendidas às condições de habilitação exigidas.</w:t>
      </w:r>
    </w:p>
    <w:p w14:paraId="01564C1C" w14:textId="77777777" w:rsidR="00C074DA" w:rsidRDefault="00C074DA" w:rsidP="00C074DA">
      <w:pPr>
        <w:numPr>
          <w:ilvl w:val="3"/>
          <w:numId w:val="1"/>
        </w:numPr>
        <w:spacing w:before="120" w:after="120" w:line="276" w:lineRule="auto"/>
        <w:jc w:val="both"/>
        <w:rPr>
          <w:rFonts w:cs="Arial"/>
          <w:color w:val="000000"/>
          <w:szCs w:val="20"/>
        </w:rPr>
      </w:pPr>
      <w:r>
        <w:rPr>
          <w:rFonts w:cs="Arial"/>
          <w:color w:val="000000"/>
          <w:szCs w:val="20"/>
        </w:rPr>
        <w:t>No caso do subitem anterior, a contratação será operacionalizada fora deste procedimento.</w:t>
      </w:r>
    </w:p>
    <w:p w14:paraId="66B283BE" w14:textId="77777777" w:rsidR="00C074DA" w:rsidRDefault="00C074DA" w:rsidP="00C074DA">
      <w:pPr>
        <w:numPr>
          <w:ilvl w:val="2"/>
          <w:numId w:val="1"/>
        </w:numPr>
        <w:spacing w:before="120" w:after="120" w:line="276" w:lineRule="auto"/>
        <w:jc w:val="both"/>
        <w:rPr>
          <w:rFonts w:cs="Arial"/>
          <w:color w:val="000000"/>
          <w:szCs w:val="20"/>
        </w:rPr>
      </w:pPr>
      <w:r>
        <w:rPr>
          <w:rFonts w:cs="Arial"/>
          <w:color w:val="000000"/>
          <w:szCs w:val="20"/>
        </w:rPr>
        <w:t>fixar prazo para que possa haver adequação das propostas ou da documentação de habilitação, conforme o caso.</w:t>
      </w:r>
    </w:p>
    <w:p w14:paraId="69750B5B" w14:textId="77777777" w:rsidR="00C074DA" w:rsidRDefault="00C074DA" w:rsidP="00C074DA">
      <w:pPr>
        <w:numPr>
          <w:ilvl w:val="1"/>
          <w:numId w:val="1"/>
        </w:numPr>
        <w:spacing w:before="120" w:after="120" w:line="276" w:lineRule="auto"/>
        <w:ind w:left="425" w:firstLine="0"/>
        <w:jc w:val="both"/>
        <w:rPr>
          <w:rFonts w:cs="Arial"/>
          <w:color w:val="000000"/>
          <w:szCs w:val="20"/>
        </w:rPr>
      </w:pPr>
      <w:r w:rsidRPr="008C7F01">
        <w:rPr>
          <w:rFonts w:cs="Arial"/>
          <w:color w:val="000000"/>
          <w:szCs w:val="20"/>
        </w:rPr>
        <w:t>As providências dos subitens 9.</w:t>
      </w:r>
      <w:r w:rsidR="0045721D" w:rsidRPr="008C7F01">
        <w:rPr>
          <w:rFonts w:cs="Arial"/>
          <w:color w:val="000000"/>
          <w:szCs w:val="20"/>
        </w:rPr>
        <w:t>1.1 e 9.1</w:t>
      </w:r>
      <w:r w:rsidRPr="008C7F01">
        <w:rPr>
          <w:rFonts w:cs="Arial"/>
          <w:color w:val="000000"/>
          <w:szCs w:val="20"/>
        </w:rPr>
        <w:t>.2 também poderão ser utilizadas se não houver o comparecimento de quaisquer fornecedores</w:t>
      </w:r>
      <w:r>
        <w:rPr>
          <w:rFonts w:cs="Arial"/>
          <w:color w:val="000000"/>
          <w:szCs w:val="20"/>
        </w:rPr>
        <w:t xml:space="preserve"> interessados (procedimento deserto).</w:t>
      </w:r>
    </w:p>
    <w:p w14:paraId="4A41869D"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4ED605BB"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Caberá ao fornecedor acompanhar as operações, ficando responsável pelo ônus decorrente da perda do negócio diante da inobservância de quaisquer mensagens emitidas pela Administração ou de sua desconexão.</w:t>
      </w:r>
    </w:p>
    <w:p w14:paraId="03A6C8D4"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0732417"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lastRenderedPageBreak/>
        <w:t>Os horários estabelecidos na divulgação deste procedimento e durante o envio de lances observarão o horário de Brasília-DF, inclusive para contagem de tempo e registro no Sistema e na documentação relativa ao procedimento.</w:t>
      </w:r>
    </w:p>
    <w:p w14:paraId="4C3C4D3D" w14:textId="77777777" w:rsidR="00C074DA" w:rsidRDefault="00C074DA" w:rsidP="00C074DA">
      <w:pPr>
        <w:numPr>
          <w:ilvl w:val="1"/>
          <w:numId w:val="1"/>
        </w:numPr>
        <w:spacing w:before="120" w:after="120" w:line="276" w:lineRule="auto"/>
        <w:ind w:left="425" w:firstLine="0"/>
        <w:jc w:val="both"/>
        <w:rPr>
          <w:rFonts w:cs="Arial"/>
          <w:color w:val="000000" w:themeColor="text1"/>
          <w:szCs w:val="20"/>
        </w:rPr>
      </w:pPr>
      <w:r>
        <w:rPr>
          <w:rFonts w:cs="Arial"/>
          <w:color w:val="000000" w:themeColor="text1"/>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406BF08E"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07F857CC"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5D4CE946"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Em caso de divergência entre disposições deste Aviso de Contratação Direta e de seus anexos ou demais peças que compõem o processo, prevalecerá as deste Aviso.</w:t>
      </w:r>
    </w:p>
    <w:p w14:paraId="6A9E1D29"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Da sessão pública será divulgada Ata no sistema eletrônico.</w:t>
      </w:r>
    </w:p>
    <w:p w14:paraId="4ED19BF7" w14:textId="77777777" w:rsidR="00C074DA" w:rsidRDefault="00C074DA" w:rsidP="00C074DA">
      <w:pPr>
        <w:numPr>
          <w:ilvl w:val="1"/>
          <w:numId w:val="1"/>
        </w:numPr>
        <w:spacing w:before="120" w:after="120" w:line="276" w:lineRule="auto"/>
        <w:ind w:left="425" w:firstLine="0"/>
        <w:jc w:val="both"/>
        <w:rPr>
          <w:rFonts w:cs="Arial"/>
          <w:color w:val="000000"/>
          <w:szCs w:val="20"/>
        </w:rPr>
      </w:pPr>
      <w:r>
        <w:rPr>
          <w:rFonts w:cs="Arial"/>
          <w:color w:val="000000"/>
          <w:szCs w:val="20"/>
        </w:rPr>
        <w:t>Integram este Aviso de Contratação Direta, para todos os fins e efeitos, os seguintes anexos:</w:t>
      </w:r>
    </w:p>
    <w:p w14:paraId="5A59260D" w14:textId="77777777" w:rsidR="00C074DA" w:rsidRDefault="00C074DA" w:rsidP="00C074DA">
      <w:pPr>
        <w:numPr>
          <w:ilvl w:val="2"/>
          <w:numId w:val="1"/>
        </w:numPr>
        <w:spacing w:before="120" w:after="120" w:line="276" w:lineRule="auto"/>
        <w:jc w:val="both"/>
        <w:rPr>
          <w:rFonts w:cs="Arial"/>
          <w:color w:val="000000"/>
          <w:szCs w:val="20"/>
        </w:rPr>
      </w:pPr>
      <w:r>
        <w:rPr>
          <w:rFonts w:cs="Arial"/>
          <w:color w:val="000000"/>
          <w:szCs w:val="20"/>
        </w:rPr>
        <w:t>ANEXO I – Documentação exigida para Habilitação</w:t>
      </w:r>
    </w:p>
    <w:p w14:paraId="291599F7" w14:textId="77777777" w:rsidR="00C074DA" w:rsidRPr="00490001" w:rsidRDefault="00C074DA" w:rsidP="00C074DA">
      <w:pPr>
        <w:numPr>
          <w:ilvl w:val="2"/>
          <w:numId w:val="1"/>
        </w:numPr>
        <w:spacing w:before="120" w:after="120" w:line="276" w:lineRule="auto"/>
        <w:jc w:val="both"/>
        <w:rPr>
          <w:rFonts w:cs="Arial"/>
          <w:szCs w:val="20"/>
        </w:rPr>
      </w:pPr>
      <w:r>
        <w:rPr>
          <w:rFonts w:cs="Arial"/>
          <w:color w:val="000000"/>
          <w:szCs w:val="20"/>
        </w:rPr>
        <w:t xml:space="preserve">ANEXO II - Termo de </w:t>
      </w:r>
      <w:r w:rsidRPr="00490001">
        <w:rPr>
          <w:rFonts w:cs="Arial"/>
          <w:szCs w:val="20"/>
        </w:rPr>
        <w:t>Referência;</w:t>
      </w:r>
    </w:p>
    <w:p w14:paraId="3CC05905" w14:textId="77777777" w:rsidR="00C074DA" w:rsidRPr="00490001" w:rsidRDefault="00C074DA" w:rsidP="00C074DA">
      <w:pPr>
        <w:numPr>
          <w:ilvl w:val="3"/>
          <w:numId w:val="1"/>
        </w:numPr>
        <w:spacing w:before="120" w:after="120" w:line="276" w:lineRule="auto"/>
        <w:jc w:val="both"/>
        <w:rPr>
          <w:rFonts w:cs="Arial"/>
          <w:i/>
          <w:iCs/>
          <w:szCs w:val="20"/>
        </w:rPr>
      </w:pPr>
      <w:r w:rsidRPr="00490001">
        <w:rPr>
          <w:rFonts w:cs="Arial"/>
          <w:i/>
          <w:iCs/>
          <w:szCs w:val="20"/>
        </w:rPr>
        <w:t>ANEXO II.1 – Estudo Técnico Preliminar</w:t>
      </w:r>
    </w:p>
    <w:p w14:paraId="3A23E8D0" w14:textId="77777777" w:rsidR="00C074DA" w:rsidRPr="00490001" w:rsidRDefault="00C074DA" w:rsidP="00C074DA">
      <w:pPr>
        <w:numPr>
          <w:ilvl w:val="2"/>
          <w:numId w:val="1"/>
        </w:numPr>
        <w:spacing w:before="120" w:after="120" w:line="276" w:lineRule="auto"/>
        <w:jc w:val="both"/>
        <w:rPr>
          <w:rFonts w:cs="Arial"/>
          <w:i/>
          <w:iCs/>
          <w:szCs w:val="20"/>
        </w:rPr>
      </w:pPr>
      <w:r w:rsidRPr="00490001">
        <w:rPr>
          <w:rFonts w:cs="Arial"/>
          <w:i/>
          <w:iCs/>
          <w:szCs w:val="20"/>
        </w:rPr>
        <w:t>ANEXO III – Minuta de Termo de Contrato;</w:t>
      </w:r>
    </w:p>
    <w:p w14:paraId="0EA73ECB" w14:textId="77777777" w:rsidR="00C074DA" w:rsidRDefault="00C074DA" w:rsidP="00C074DA">
      <w:pPr>
        <w:spacing w:after="120" w:line="276" w:lineRule="auto"/>
        <w:ind w:left="360" w:right="-15"/>
        <w:jc w:val="both"/>
        <w:rPr>
          <w:rFonts w:cs="Arial"/>
          <w:color w:val="000000"/>
          <w:szCs w:val="20"/>
        </w:rPr>
      </w:pPr>
    </w:p>
    <w:p w14:paraId="4120B34F" w14:textId="77777777" w:rsidR="00C074DA" w:rsidRDefault="00C074DA" w:rsidP="00C074DA">
      <w:pPr>
        <w:spacing w:line="276" w:lineRule="auto"/>
        <w:jc w:val="both"/>
        <w:rPr>
          <w:rFonts w:cs="Arial"/>
          <w:szCs w:val="20"/>
        </w:rPr>
      </w:pPr>
      <w:r>
        <w:rPr>
          <w:rFonts w:cs="Arial"/>
          <w:b/>
          <w:bCs/>
          <w:iCs/>
          <w:color w:val="000000"/>
          <w:szCs w:val="20"/>
        </w:rPr>
        <w:t>Assinatura da autoridade competente</w:t>
      </w:r>
    </w:p>
    <w:p w14:paraId="1E8BB511" w14:textId="77777777" w:rsidR="00C074DA" w:rsidRDefault="00C074DA" w:rsidP="00C074DA">
      <w:pPr>
        <w:jc w:val="center"/>
        <w:rPr>
          <w:rFonts w:cs="Arial"/>
          <w:b/>
          <w:bCs/>
          <w:lang w:eastAsia="en-US"/>
        </w:rPr>
      </w:pPr>
    </w:p>
    <w:p w14:paraId="62EAE3D5" w14:textId="77777777" w:rsidR="00490001" w:rsidRPr="00490001" w:rsidRDefault="00490001" w:rsidP="00490001">
      <w:pPr>
        <w:jc w:val="center"/>
        <w:rPr>
          <w:rFonts w:cs="Arial"/>
          <w:b/>
          <w:bCs/>
          <w:lang w:eastAsia="en-US"/>
        </w:rPr>
      </w:pPr>
    </w:p>
    <w:p w14:paraId="68334A9A" w14:textId="77777777" w:rsidR="00490001" w:rsidRDefault="00490001" w:rsidP="00490001">
      <w:pPr>
        <w:jc w:val="center"/>
        <w:rPr>
          <w:rFonts w:cs="Arial"/>
          <w:b/>
          <w:bCs/>
          <w:lang w:eastAsia="en-US"/>
        </w:rPr>
      </w:pPr>
    </w:p>
    <w:p w14:paraId="12C1E930" w14:textId="77777777" w:rsidR="00490001" w:rsidRPr="00490001" w:rsidRDefault="00490001" w:rsidP="00490001">
      <w:pPr>
        <w:jc w:val="center"/>
        <w:rPr>
          <w:rFonts w:cs="Arial"/>
          <w:b/>
          <w:bCs/>
          <w:lang w:eastAsia="en-US"/>
        </w:rPr>
      </w:pPr>
    </w:p>
    <w:p w14:paraId="3269875F" w14:textId="77777777" w:rsidR="00490001" w:rsidRDefault="00490001" w:rsidP="00490001">
      <w:pPr>
        <w:jc w:val="center"/>
        <w:rPr>
          <w:rFonts w:cs="Arial"/>
          <w:b/>
          <w:bCs/>
          <w:lang w:eastAsia="en-US"/>
        </w:rPr>
      </w:pPr>
    </w:p>
    <w:p w14:paraId="5CC980DD" w14:textId="77777777" w:rsidR="0062746D" w:rsidRDefault="0062746D" w:rsidP="00490001">
      <w:pPr>
        <w:jc w:val="center"/>
        <w:rPr>
          <w:rFonts w:cs="Arial"/>
          <w:b/>
          <w:bCs/>
          <w:lang w:eastAsia="en-US"/>
        </w:rPr>
      </w:pPr>
    </w:p>
    <w:p w14:paraId="6B613443" w14:textId="77777777" w:rsidR="0062746D" w:rsidRDefault="0062746D" w:rsidP="00490001">
      <w:pPr>
        <w:jc w:val="center"/>
        <w:rPr>
          <w:rFonts w:cs="Arial"/>
          <w:b/>
          <w:bCs/>
          <w:lang w:eastAsia="en-US"/>
        </w:rPr>
      </w:pPr>
    </w:p>
    <w:p w14:paraId="37B015EC" w14:textId="77777777" w:rsidR="0062746D" w:rsidRDefault="0062746D" w:rsidP="00490001">
      <w:pPr>
        <w:jc w:val="center"/>
        <w:rPr>
          <w:rFonts w:cs="Arial"/>
          <w:b/>
          <w:bCs/>
          <w:lang w:eastAsia="en-US"/>
        </w:rPr>
      </w:pPr>
    </w:p>
    <w:p w14:paraId="08082BC7" w14:textId="77777777" w:rsidR="0062746D" w:rsidRDefault="0062746D" w:rsidP="00490001">
      <w:pPr>
        <w:jc w:val="center"/>
        <w:rPr>
          <w:rFonts w:cs="Arial"/>
          <w:b/>
          <w:bCs/>
          <w:lang w:eastAsia="en-US"/>
        </w:rPr>
      </w:pPr>
    </w:p>
    <w:p w14:paraId="322206A8" w14:textId="77777777" w:rsidR="0062746D" w:rsidRPr="00490001" w:rsidRDefault="0062746D" w:rsidP="00490001">
      <w:pPr>
        <w:jc w:val="center"/>
        <w:rPr>
          <w:rFonts w:cs="Arial"/>
          <w:b/>
          <w:bCs/>
          <w:lang w:eastAsia="en-US"/>
        </w:rPr>
      </w:pPr>
    </w:p>
    <w:p w14:paraId="157B173D" w14:textId="77777777" w:rsidR="00C074DA" w:rsidRDefault="00C074DA" w:rsidP="00C074DA">
      <w:pPr>
        <w:jc w:val="center"/>
        <w:rPr>
          <w:rFonts w:cs="Arial"/>
          <w:b/>
          <w:bCs/>
          <w:lang w:eastAsia="en-US"/>
        </w:rPr>
      </w:pPr>
    </w:p>
    <w:p w14:paraId="2E373CD4" w14:textId="77777777" w:rsidR="00C074DA" w:rsidRDefault="00C074DA" w:rsidP="00C074DA">
      <w:pPr>
        <w:jc w:val="center"/>
        <w:rPr>
          <w:rFonts w:cs="Arial"/>
          <w:b/>
          <w:bCs/>
          <w:lang w:eastAsia="en-US"/>
        </w:rPr>
      </w:pPr>
    </w:p>
    <w:p w14:paraId="1825574D" w14:textId="77777777" w:rsidR="00490001" w:rsidRDefault="00490001" w:rsidP="00C074DA">
      <w:pPr>
        <w:jc w:val="center"/>
        <w:rPr>
          <w:rFonts w:cs="Arial"/>
          <w:b/>
          <w:bCs/>
          <w:lang w:eastAsia="en-US"/>
        </w:rPr>
      </w:pPr>
    </w:p>
    <w:p w14:paraId="6B92E6FB" w14:textId="77777777" w:rsidR="00490001" w:rsidRDefault="00490001" w:rsidP="00C074DA">
      <w:pPr>
        <w:jc w:val="center"/>
        <w:rPr>
          <w:rFonts w:cs="Arial"/>
          <w:b/>
          <w:bCs/>
          <w:lang w:eastAsia="en-US"/>
        </w:rPr>
      </w:pPr>
    </w:p>
    <w:p w14:paraId="7DB42C5B" w14:textId="77777777" w:rsidR="00490001" w:rsidRDefault="00490001" w:rsidP="00C074DA">
      <w:pPr>
        <w:jc w:val="center"/>
        <w:rPr>
          <w:rFonts w:cs="Arial"/>
          <w:b/>
          <w:bCs/>
          <w:lang w:eastAsia="en-US"/>
        </w:rPr>
      </w:pPr>
    </w:p>
    <w:p w14:paraId="0416A4F6" w14:textId="77777777" w:rsidR="00490001" w:rsidRDefault="00490001" w:rsidP="00C074DA">
      <w:pPr>
        <w:jc w:val="center"/>
        <w:rPr>
          <w:rFonts w:cs="Arial"/>
          <w:b/>
          <w:bCs/>
          <w:lang w:eastAsia="en-US"/>
        </w:rPr>
      </w:pPr>
    </w:p>
    <w:p w14:paraId="73C31541" w14:textId="77777777" w:rsidR="00490001" w:rsidRDefault="00490001" w:rsidP="00C074DA">
      <w:pPr>
        <w:jc w:val="center"/>
        <w:rPr>
          <w:rFonts w:cs="Arial"/>
          <w:b/>
          <w:bCs/>
          <w:lang w:eastAsia="en-US"/>
        </w:rPr>
      </w:pPr>
    </w:p>
    <w:p w14:paraId="1E135F0B" w14:textId="77777777" w:rsidR="00490001" w:rsidRDefault="00490001" w:rsidP="00C074DA">
      <w:pPr>
        <w:jc w:val="center"/>
        <w:rPr>
          <w:rFonts w:cs="Arial"/>
          <w:b/>
          <w:bCs/>
          <w:lang w:eastAsia="en-US"/>
        </w:rPr>
      </w:pPr>
    </w:p>
    <w:p w14:paraId="6831E95B" w14:textId="77777777" w:rsidR="00490001" w:rsidRDefault="00490001" w:rsidP="00C074DA">
      <w:pPr>
        <w:jc w:val="center"/>
        <w:rPr>
          <w:rFonts w:cs="Arial"/>
          <w:b/>
          <w:bCs/>
          <w:lang w:eastAsia="en-US"/>
        </w:rPr>
      </w:pPr>
    </w:p>
    <w:p w14:paraId="5DD24962" w14:textId="77777777" w:rsidR="00490001" w:rsidRDefault="00490001" w:rsidP="00C074DA">
      <w:pPr>
        <w:jc w:val="center"/>
        <w:rPr>
          <w:rFonts w:cs="Arial"/>
          <w:b/>
          <w:bCs/>
          <w:lang w:eastAsia="en-US"/>
        </w:rPr>
      </w:pPr>
    </w:p>
    <w:p w14:paraId="67562212" w14:textId="77777777" w:rsidR="00490001" w:rsidRDefault="00490001" w:rsidP="00C074DA">
      <w:pPr>
        <w:jc w:val="center"/>
        <w:rPr>
          <w:rFonts w:cs="Arial"/>
          <w:b/>
          <w:bCs/>
          <w:lang w:eastAsia="en-US"/>
        </w:rPr>
      </w:pPr>
    </w:p>
    <w:p w14:paraId="6E65F4D6" w14:textId="77777777" w:rsidR="00490001" w:rsidRDefault="00490001" w:rsidP="00C074DA">
      <w:pPr>
        <w:jc w:val="center"/>
        <w:rPr>
          <w:rFonts w:cs="Arial"/>
          <w:b/>
          <w:bCs/>
          <w:lang w:eastAsia="en-US"/>
        </w:rPr>
      </w:pPr>
    </w:p>
    <w:p w14:paraId="586EAFF3" w14:textId="77777777" w:rsidR="00C074DA" w:rsidRDefault="00C074DA" w:rsidP="00C074DA">
      <w:pPr>
        <w:spacing w:line="276" w:lineRule="auto"/>
        <w:contextualSpacing/>
        <w:jc w:val="both"/>
        <w:rPr>
          <w:rFonts w:cs="Arial"/>
          <w:b/>
          <w:szCs w:val="20"/>
          <w:lang w:eastAsia="ar-SA"/>
        </w:rPr>
      </w:pPr>
    </w:p>
    <w:p w14:paraId="2960E102" w14:textId="77777777" w:rsidR="00C074DA" w:rsidRDefault="00C074DA" w:rsidP="00C074DA">
      <w:pPr>
        <w:spacing w:line="276" w:lineRule="auto"/>
        <w:contextualSpacing/>
        <w:jc w:val="both"/>
        <w:rPr>
          <w:rFonts w:cs="Arial"/>
          <w:b/>
          <w:szCs w:val="20"/>
          <w:lang w:eastAsia="ar-SA"/>
        </w:rPr>
      </w:pPr>
      <w:r>
        <w:rPr>
          <w:rFonts w:cs="Arial"/>
          <w:b/>
          <w:szCs w:val="20"/>
          <w:lang w:eastAsia="ar-SA"/>
        </w:rPr>
        <w:lastRenderedPageBreak/>
        <w:t>ANEXO I – DOCUMENTAÇÃO EXIGIDA PARA HABILITAÇÃO</w:t>
      </w:r>
    </w:p>
    <w:p w14:paraId="04A4DA81" w14:textId="77777777" w:rsidR="00C074DA" w:rsidRDefault="00C074DA" w:rsidP="00C074DA">
      <w:pPr>
        <w:spacing w:line="276" w:lineRule="auto"/>
        <w:contextualSpacing/>
        <w:jc w:val="both"/>
        <w:rPr>
          <w:rFonts w:eastAsia="Calibri" w:cs="Arial"/>
          <w:iCs/>
          <w:szCs w:val="20"/>
          <w:lang w:eastAsia="en-US"/>
        </w:rPr>
      </w:pPr>
    </w:p>
    <w:p w14:paraId="435F32FF" w14:textId="77777777" w:rsidR="00C074DA" w:rsidRDefault="00C074DA" w:rsidP="00C074DA">
      <w:pPr>
        <w:pStyle w:val="PargrafodaLista"/>
        <w:spacing w:before="120" w:after="120" w:line="276" w:lineRule="auto"/>
        <w:ind w:left="1145"/>
        <w:jc w:val="both"/>
        <w:rPr>
          <w:rFonts w:eastAsia="WenQuanYi Micro Hei" w:cs="Arial"/>
          <w:color w:val="000000"/>
          <w:szCs w:val="20"/>
          <w:lang w:eastAsia="zh-CN" w:bidi="hi-IN"/>
        </w:rPr>
      </w:pPr>
    </w:p>
    <w:p w14:paraId="363439F4" w14:textId="77777777" w:rsidR="00F14A99" w:rsidRDefault="00F14A99" w:rsidP="00F14A99">
      <w:pPr>
        <w:pStyle w:val="PargrafodaLista"/>
        <w:numPr>
          <w:ilvl w:val="0"/>
          <w:numId w:val="9"/>
        </w:numPr>
        <w:spacing w:before="120" w:after="120" w:line="276" w:lineRule="auto"/>
        <w:ind w:left="0" w:firstLine="0"/>
        <w:jc w:val="both"/>
        <w:rPr>
          <w:rFonts w:eastAsia="WenQuanYi Micro Hei" w:cs="Arial"/>
          <w:color w:val="000000"/>
          <w:szCs w:val="20"/>
          <w:lang w:eastAsia="zh-CN" w:bidi="hi-IN"/>
        </w:rPr>
      </w:pPr>
      <w:r w:rsidRPr="00F14A99">
        <w:rPr>
          <w:rFonts w:eastAsia="WenQuanYi Micro Hei" w:cs="Arial"/>
          <w:color w:val="000000"/>
          <w:szCs w:val="20"/>
          <w:lang w:eastAsia="zh-CN" w:bidi="hi-IN"/>
        </w:rPr>
        <w:t>As exigências de habilitação a serem atendidas pelo fornecedor são aquelas discriminadas nos itens a seguir:</w:t>
      </w:r>
    </w:p>
    <w:p w14:paraId="0CA00CE7" w14:textId="77777777" w:rsidR="00F14A99" w:rsidRDefault="00F14A99" w:rsidP="00C074DA">
      <w:pPr>
        <w:pStyle w:val="PargrafodaLista"/>
        <w:spacing w:before="120" w:after="120" w:line="276" w:lineRule="auto"/>
        <w:ind w:left="1145"/>
        <w:jc w:val="both"/>
        <w:rPr>
          <w:rFonts w:eastAsia="WenQuanYi Micro Hei" w:cs="Arial"/>
          <w:color w:val="000000"/>
          <w:szCs w:val="20"/>
          <w:lang w:eastAsia="zh-CN" w:bidi="hi-IN"/>
        </w:rPr>
      </w:pPr>
    </w:p>
    <w:p w14:paraId="731BA36D" w14:textId="77777777" w:rsidR="00C074DA" w:rsidRDefault="00C074DA" w:rsidP="00C074DA">
      <w:pPr>
        <w:pStyle w:val="PargrafodaLista"/>
        <w:numPr>
          <w:ilvl w:val="1"/>
          <w:numId w:val="6"/>
        </w:numPr>
        <w:spacing w:before="120" w:after="120" w:line="276" w:lineRule="auto"/>
        <w:jc w:val="both"/>
        <w:rPr>
          <w:rFonts w:eastAsia="WenQuanYi Micro Hei" w:cs="Arial"/>
          <w:b/>
          <w:bCs/>
          <w:color w:val="000000"/>
          <w:szCs w:val="20"/>
          <w:lang w:eastAsia="zh-CN" w:bidi="hi-IN"/>
        </w:rPr>
      </w:pPr>
      <w:r>
        <w:rPr>
          <w:rFonts w:eastAsia="WenQuanYi Micro Hei" w:cs="Arial"/>
          <w:b/>
          <w:bCs/>
          <w:color w:val="000000"/>
          <w:szCs w:val="20"/>
          <w:lang w:eastAsia="zh-CN" w:bidi="hi-IN"/>
        </w:rPr>
        <w:t>Habilitação jurídica</w:t>
      </w:r>
    </w:p>
    <w:p w14:paraId="06597E91" w14:textId="77777777" w:rsidR="00C074DA" w:rsidRDefault="00C074DA" w:rsidP="00C074DA">
      <w:pPr>
        <w:pStyle w:val="PargrafodaLista"/>
        <w:spacing w:before="120" w:after="120" w:line="276" w:lineRule="auto"/>
        <w:ind w:left="1134" w:firstLine="11"/>
        <w:jc w:val="both"/>
        <w:rPr>
          <w:rFonts w:eastAsia="Calibri" w:cs="Arial"/>
          <w:i/>
          <w:color w:val="FF0000"/>
          <w:szCs w:val="20"/>
          <w:lang w:eastAsia="en-US"/>
        </w:rPr>
      </w:pPr>
    </w:p>
    <w:p w14:paraId="32593ECB" w14:textId="77777777" w:rsidR="00C074DA" w:rsidRDefault="00C074DA" w:rsidP="00C074DA">
      <w:pPr>
        <w:pStyle w:val="PargrafodaLista"/>
        <w:numPr>
          <w:ilvl w:val="2"/>
          <w:numId w:val="6"/>
        </w:numPr>
        <w:tabs>
          <w:tab w:val="left" w:pos="1440"/>
        </w:tabs>
        <w:snapToGrid w:val="0"/>
        <w:spacing w:before="120" w:after="120" w:line="276" w:lineRule="auto"/>
        <w:jc w:val="both"/>
        <w:rPr>
          <w:iCs/>
          <w:szCs w:val="20"/>
        </w:rPr>
      </w:pPr>
      <w:r>
        <w:rPr>
          <w:rFonts w:cs="Arial"/>
          <w:b/>
          <w:iCs/>
          <w:szCs w:val="20"/>
        </w:rPr>
        <w:t>Empresário individual</w:t>
      </w:r>
      <w:r>
        <w:rPr>
          <w:rFonts w:cs="Arial"/>
          <w:iCs/>
          <w:szCs w:val="20"/>
        </w:rPr>
        <w:t xml:space="preserve">: inscrição no Registro Público de Empresas Mercantis, a cargo da Junta Comercial da respectiva sede; </w:t>
      </w:r>
    </w:p>
    <w:p w14:paraId="24CABB7A" w14:textId="77777777" w:rsidR="00C074DA" w:rsidRDefault="00C074DA" w:rsidP="00C074DA">
      <w:pPr>
        <w:pStyle w:val="PargrafodaLista"/>
        <w:numPr>
          <w:ilvl w:val="2"/>
          <w:numId w:val="6"/>
        </w:numPr>
        <w:tabs>
          <w:tab w:val="left" w:pos="1440"/>
        </w:tabs>
        <w:snapToGrid w:val="0"/>
        <w:spacing w:before="120" w:after="120" w:line="276" w:lineRule="auto"/>
        <w:jc w:val="both"/>
        <w:rPr>
          <w:rFonts w:ascii="Calibri" w:hAnsi="Calibri"/>
          <w:strike/>
          <w:sz w:val="22"/>
          <w:szCs w:val="22"/>
        </w:rPr>
      </w:pPr>
      <w:r>
        <w:rPr>
          <w:rFonts w:cs="Arial"/>
          <w:b/>
          <w:szCs w:val="20"/>
        </w:rPr>
        <w:t>Microempreendedor Individual - MEI</w:t>
      </w:r>
      <w:r>
        <w:rPr>
          <w:rFonts w:cs="Arial"/>
          <w:szCs w:val="20"/>
        </w:rPr>
        <w:t xml:space="preserve">: Certificado da Condição de </w:t>
      </w:r>
      <w:r w:rsidRPr="008C7F01">
        <w:rPr>
          <w:rFonts w:cs="Arial"/>
          <w:b/>
          <w:iCs/>
          <w:szCs w:val="20"/>
        </w:rPr>
        <w:t>Microempreendedor</w:t>
      </w:r>
      <w:r>
        <w:rPr>
          <w:rFonts w:cs="Arial"/>
          <w:szCs w:val="20"/>
        </w:rPr>
        <w:t xml:space="preserve"> Individual - CCMEI, cuja aceitação ficará condicionada à verificação da autenticidade no sítio </w:t>
      </w:r>
      <w:hyperlink r:id="rId40" w:history="1">
        <w:r w:rsidR="008946DB" w:rsidRPr="008946DB">
          <w:rPr>
            <w:rStyle w:val="Hyperlink"/>
            <w:rFonts w:cs="Arial"/>
            <w:szCs w:val="20"/>
          </w:rPr>
          <w:t>https://www.gov.br/empresas-e-negocios/pt-br/empreendedor</w:t>
        </w:r>
      </w:hyperlink>
      <w:r w:rsidR="008946DB">
        <w:rPr>
          <w:rFonts w:cs="Arial"/>
          <w:szCs w:val="20"/>
        </w:rPr>
        <w:t>;</w:t>
      </w:r>
    </w:p>
    <w:p w14:paraId="108706F9"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szCs w:val="20"/>
        </w:rPr>
      </w:pPr>
      <w:r w:rsidRPr="00855A8A">
        <w:rPr>
          <w:rFonts w:cs="Arial"/>
          <w:b/>
          <w:color w:val="000000"/>
          <w:szCs w:val="20"/>
        </w:rPr>
        <w:t>Sociedade empresária, sociedade limitada unipessoal – SLU ou sociedade identificada como empresa individual de responsabilidade limitada - EIRELI</w:t>
      </w:r>
      <w:r w:rsidRPr="00855A8A">
        <w:rPr>
          <w:rFonts w:cs="Arial"/>
          <w:color w:val="000000"/>
          <w:szCs w:val="20"/>
        </w:rPr>
        <w:t>: inscrição do ato constitutivo, estatuto ou contrato social noRegistro Público de Empresas Mercantis, a cargo da Junta Comercial da respectiva sede, acompanhada de documento comprobatório de seus administradores;</w:t>
      </w:r>
    </w:p>
    <w:p w14:paraId="27233528"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szCs w:val="20"/>
        </w:rPr>
      </w:pPr>
      <w:r w:rsidRPr="00855A8A">
        <w:rPr>
          <w:rFonts w:cs="Arial"/>
          <w:b/>
          <w:color w:val="000000"/>
          <w:szCs w:val="20"/>
        </w:rPr>
        <w:t>Sociedade empresária estrangeira com atuação permanente no País</w:t>
      </w:r>
      <w:r w:rsidRPr="00855A8A">
        <w:rPr>
          <w:rFonts w:cs="Arial"/>
          <w:color w:val="000000"/>
          <w:szCs w:val="2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0CBB09F0"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szCs w:val="20"/>
        </w:rPr>
      </w:pPr>
      <w:r w:rsidRPr="00855A8A">
        <w:rPr>
          <w:rFonts w:cs="Arial"/>
          <w:b/>
          <w:color w:val="000000"/>
          <w:szCs w:val="20"/>
        </w:rPr>
        <w:t>Sociedade simples</w:t>
      </w:r>
      <w:r w:rsidRPr="00855A8A">
        <w:rPr>
          <w:rFonts w:cs="Arial"/>
          <w:color w:val="000000"/>
          <w:szCs w:val="20"/>
        </w:rPr>
        <w:t>: inscrição do ato constitutivo no Registro Civil de Pessoas Jurídicas do local de sua sede, acompanhada de documento comprobatório de seus administradores;</w:t>
      </w:r>
    </w:p>
    <w:p w14:paraId="7E78FDD2"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szCs w:val="20"/>
        </w:rPr>
      </w:pPr>
      <w:r w:rsidRPr="00855A8A">
        <w:rPr>
          <w:rFonts w:cs="Arial"/>
          <w:b/>
          <w:color w:val="000000"/>
          <w:szCs w:val="20"/>
        </w:rPr>
        <w:t>Filial, sucursal ou agênciade sociedade simples ou empresária</w:t>
      </w:r>
      <w:r w:rsidRPr="00855A8A">
        <w:rPr>
          <w:rFonts w:cs="Arial"/>
          <w:color w:val="000000"/>
          <w:szCs w:val="20"/>
        </w:rPr>
        <w:t xml:space="preserve"> -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02AE65FE"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bCs/>
          <w:color w:val="000000"/>
          <w:szCs w:val="20"/>
        </w:rPr>
      </w:pPr>
      <w:r>
        <w:rPr>
          <w:rFonts w:cs="Arial"/>
          <w:bCs/>
          <w:color w:val="000000"/>
          <w:szCs w:val="20"/>
        </w:rPr>
        <w:t>Os documentos apresentados deverão estar acompanhados de todas as alterações ou da consolidação respectiva.</w:t>
      </w:r>
    </w:p>
    <w:p w14:paraId="778B68C2" w14:textId="77777777" w:rsidR="00C074DA" w:rsidRDefault="00C074DA" w:rsidP="00C074DA">
      <w:pPr>
        <w:pStyle w:val="PargrafodaLista"/>
        <w:numPr>
          <w:ilvl w:val="1"/>
          <w:numId w:val="6"/>
        </w:numPr>
        <w:spacing w:before="120" w:after="120" w:line="276" w:lineRule="auto"/>
        <w:jc w:val="both"/>
        <w:rPr>
          <w:rFonts w:eastAsia="WenQuanYi Micro Hei" w:cs="Arial"/>
          <w:b/>
          <w:bCs/>
          <w:color w:val="000000"/>
          <w:szCs w:val="20"/>
          <w:lang w:eastAsia="zh-CN" w:bidi="hi-IN"/>
        </w:rPr>
      </w:pPr>
      <w:r>
        <w:rPr>
          <w:rFonts w:eastAsia="WenQuanYi Micro Hei" w:cs="Arial"/>
          <w:b/>
          <w:bCs/>
          <w:color w:val="000000"/>
          <w:szCs w:val="20"/>
          <w:lang w:eastAsia="zh-CN" w:bidi="hi-IN"/>
        </w:rPr>
        <w:t>Habilitações fiscal, social e trabalhista:</w:t>
      </w:r>
    </w:p>
    <w:p w14:paraId="3A3ED01E"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szCs w:val="20"/>
        </w:rPr>
      </w:pPr>
      <w:r>
        <w:rPr>
          <w:rFonts w:cs="Arial"/>
          <w:szCs w:val="20"/>
        </w:rPr>
        <w:t>prova de inscrição no Cadastro Nacional da Pessoa Jurídica (CNPJ);</w:t>
      </w:r>
    </w:p>
    <w:p w14:paraId="16C2E033"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szCs w:val="20"/>
        </w:rPr>
      </w:pPr>
      <w:r>
        <w:rPr>
          <w:rFonts w:cs="Arial"/>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4D1FBB13"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rFonts w:cs="Arial"/>
          <w:color w:val="000000"/>
          <w:szCs w:val="20"/>
        </w:rPr>
      </w:pPr>
      <w:r>
        <w:rPr>
          <w:rFonts w:cs="Arial"/>
          <w:color w:val="000000"/>
          <w:szCs w:val="20"/>
        </w:rPr>
        <w:t xml:space="preserve">prova </w:t>
      </w:r>
      <w:r>
        <w:rPr>
          <w:rFonts w:cs="Arial"/>
          <w:szCs w:val="20"/>
        </w:rPr>
        <w:t>de</w:t>
      </w:r>
      <w:r>
        <w:rPr>
          <w:rFonts w:cs="Arial"/>
          <w:color w:val="000000"/>
          <w:szCs w:val="20"/>
        </w:rPr>
        <w:t xml:space="preserve"> regularidade com o Fundo de Garantia do Tempo de Serviço </w:t>
      </w:r>
      <w:r w:rsidRPr="00855A8A">
        <w:rPr>
          <w:rFonts w:cs="Arial"/>
          <w:color w:val="000000"/>
          <w:szCs w:val="20"/>
        </w:rPr>
        <w:t>(FGTS);</w:t>
      </w:r>
    </w:p>
    <w:p w14:paraId="5558AABB" w14:textId="77777777" w:rsidR="00C074DA" w:rsidRPr="00855A8A" w:rsidRDefault="00C074DA" w:rsidP="00C074DA">
      <w:pPr>
        <w:pStyle w:val="PargrafodaLista"/>
        <w:numPr>
          <w:ilvl w:val="2"/>
          <w:numId w:val="6"/>
        </w:numPr>
        <w:tabs>
          <w:tab w:val="left" w:pos="1440"/>
        </w:tabs>
        <w:snapToGrid w:val="0"/>
        <w:spacing w:before="120" w:after="120" w:line="276" w:lineRule="auto"/>
        <w:jc w:val="both"/>
        <w:rPr>
          <w:rFonts w:cs="Arial"/>
          <w:bCs/>
          <w:szCs w:val="20"/>
        </w:rPr>
      </w:pPr>
      <w:r w:rsidRPr="00855A8A">
        <w:rPr>
          <w:rFonts w:cs="Arial"/>
          <w:bCs/>
          <w:szCs w:val="20"/>
        </w:rPr>
        <w:lastRenderedPageBreak/>
        <w:t>declaração de que não emprega menor de 18 anos em trabalho noturno, perigoso ou insalubre e não emprega menor de 16 anos, salvo menor, a partir de 14 anos, na condição de aprendiz, nos termos do artigo 7°, XXXIII, da Constituição;</w:t>
      </w:r>
    </w:p>
    <w:p w14:paraId="459AB82D"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szCs w:val="20"/>
        </w:rPr>
      </w:pPr>
      <w:r>
        <w:rPr>
          <w:rFonts w:cs="Arial"/>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B9873EF" w14:textId="77777777" w:rsidR="00C074DA" w:rsidRDefault="00C074DA" w:rsidP="00C074DA">
      <w:pPr>
        <w:pStyle w:val="PargrafodaLista"/>
        <w:numPr>
          <w:ilvl w:val="2"/>
          <w:numId w:val="6"/>
        </w:numPr>
        <w:tabs>
          <w:tab w:val="left" w:pos="1440"/>
        </w:tabs>
        <w:snapToGrid w:val="0"/>
        <w:spacing w:before="120" w:after="120" w:line="276" w:lineRule="auto"/>
        <w:jc w:val="both"/>
        <w:rPr>
          <w:rFonts w:cs="DejaVu Sans"/>
          <w:szCs w:val="20"/>
        </w:rPr>
      </w:pPr>
      <w:r>
        <w:rPr>
          <w:rFonts w:cs="Arial"/>
          <w:bCs/>
          <w:szCs w:val="20"/>
        </w:rPr>
        <w:t xml:space="preserve">prova de </w:t>
      </w:r>
      <w:r>
        <w:rPr>
          <w:rFonts w:cs="Arial"/>
          <w:color w:val="000000"/>
          <w:szCs w:val="20"/>
        </w:rPr>
        <w:t xml:space="preserve">inscrição no cadastro de </w:t>
      </w:r>
      <w:r w:rsidRPr="00A76AF7">
        <w:rPr>
          <w:rFonts w:cs="Arial"/>
          <w:szCs w:val="20"/>
        </w:rPr>
        <w:t xml:space="preserve">contribuintes </w:t>
      </w:r>
      <w:r w:rsidRPr="00A76AF7">
        <w:rPr>
          <w:rFonts w:cs="Arial"/>
          <w:i/>
          <w:szCs w:val="20"/>
        </w:rPr>
        <w:t>municipal/distrital</w:t>
      </w:r>
      <w:r w:rsidRPr="00A76AF7">
        <w:rPr>
          <w:rFonts w:cs="Arial"/>
          <w:szCs w:val="20"/>
        </w:rPr>
        <w:t>,</w:t>
      </w:r>
      <w:r>
        <w:rPr>
          <w:rFonts w:cs="Arial"/>
          <w:szCs w:val="20"/>
        </w:rPr>
        <w:t xml:space="preserve"> </w:t>
      </w:r>
      <w:r>
        <w:rPr>
          <w:rFonts w:cs="Arial"/>
          <w:color w:val="000000"/>
          <w:szCs w:val="20"/>
        </w:rPr>
        <w:t xml:space="preserve">se houver, relativo ao domicílio ou sede do fornecedor, </w:t>
      </w:r>
      <w:r>
        <w:rPr>
          <w:rFonts w:cs="Arial"/>
          <w:szCs w:val="20"/>
        </w:rPr>
        <w:t>pertinente</w:t>
      </w:r>
      <w:r>
        <w:rPr>
          <w:rFonts w:cs="Arial"/>
          <w:color w:val="000000"/>
          <w:szCs w:val="20"/>
        </w:rPr>
        <w:t xml:space="preserve"> ao seu ramo de atividade e compatível com o objeto contratual</w:t>
      </w:r>
      <w:r>
        <w:rPr>
          <w:rFonts w:cs="Arial"/>
          <w:bCs/>
          <w:szCs w:val="20"/>
        </w:rPr>
        <w:t xml:space="preserve">; </w:t>
      </w:r>
    </w:p>
    <w:p w14:paraId="02A46CA6" w14:textId="77777777" w:rsidR="00C074DA" w:rsidRPr="00A76AF7" w:rsidRDefault="00C074DA" w:rsidP="00C074DA">
      <w:pPr>
        <w:pStyle w:val="PargrafodaLista"/>
        <w:numPr>
          <w:ilvl w:val="3"/>
          <w:numId w:val="6"/>
        </w:numPr>
        <w:spacing w:before="120" w:after="120" w:line="276" w:lineRule="auto"/>
        <w:jc w:val="both"/>
        <w:rPr>
          <w:rFonts w:cs="Arial"/>
          <w:b/>
          <w:bCs/>
          <w:szCs w:val="20"/>
        </w:rPr>
      </w:pPr>
      <w:r w:rsidRPr="00855A8A">
        <w:rPr>
          <w:rFonts w:cs="Arial"/>
          <w:bCs/>
          <w:szCs w:val="20"/>
        </w:rPr>
        <w:t xml:space="preserve">O fornecedor enquadrado como microempreendedor individual que pretenda auferir os benefícios do tratamento diferenciado previstos na </w:t>
      </w:r>
      <w:hyperlink r:id="rId41" w:history="1">
        <w:r w:rsidRPr="00F21BF9">
          <w:rPr>
            <w:rStyle w:val="Hyperlink"/>
            <w:rFonts w:cs="Arial"/>
            <w:bCs/>
            <w:szCs w:val="20"/>
          </w:rPr>
          <w:t>Lei Complementar n. 123, de 2006</w:t>
        </w:r>
      </w:hyperlink>
      <w:r w:rsidRPr="00855A8A">
        <w:rPr>
          <w:rFonts w:cs="Arial"/>
          <w:bCs/>
          <w:szCs w:val="20"/>
        </w:rPr>
        <w:t xml:space="preserve">, estará dispensado da prova de inscrição nos cadastros de contribuintes estadual e </w:t>
      </w:r>
      <w:r w:rsidRPr="00A76AF7">
        <w:rPr>
          <w:rFonts w:cs="Arial"/>
          <w:bCs/>
          <w:szCs w:val="20"/>
        </w:rPr>
        <w:t>municipal.</w:t>
      </w:r>
    </w:p>
    <w:p w14:paraId="78E8C117" w14:textId="77777777" w:rsidR="00C074DA" w:rsidRPr="00A76AF7" w:rsidRDefault="00C074DA" w:rsidP="00C074DA">
      <w:pPr>
        <w:pStyle w:val="PargrafodaLista"/>
        <w:numPr>
          <w:ilvl w:val="2"/>
          <w:numId w:val="6"/>
        </w:numPr>
        <w:tabs>
          <w:tab w:val="left" w:pos="1440"/>
        </w:tabs>
        <w:snapToGrid w:val="0"/>
        <w:spacing w:before="120" w:after="120" w:line="276" w:lineRule="auto"/>
        <w:jc w:val="both"/>
        <w:rPr>
          <w:rFonts w:cs="DejaVu Sans"/>
          <w:szCs w:val="20"/>
        </w:rPr>
      </w:pPr>
      <w:r w:rsidRPr="00A76AF7">
        <w:rPr>
          <w:rFonts w:cs="Arial"/>
          <w:szCs w:val="20"/>
        </w:rPr>
        <w:t xml:space="preserve">prova de </w:t>
      </w:r>
      <w:r w:rsidRPr="00A76AF7">
        <w:rPr>
          <w:rFonts w:cs="Arial"/>
          <w:bCs/>
          <w:szCs w:val="20"/>
        </w:rPr>
        <w:t>regularidade</w:t>
      </w:r>
      <w:r w:rsidRPr="00A76AF7">
        <w:rPr>
          <w:rFonts w:cs="Arial"/>
          <w:szCs w:val="20"/>
        </w:rPr>
        <w:t xml:space="preserve"> com a Fazenda </w:t>
      </w:r>
      <w:r w:rsidRPr="00A76AF7">
        <w:rPr>
          <w:rFonts w:cs="Arial"/>
          <w:i/>
          <w:szCs w:val="20"/>
        </w:rPr>
        <w:t>Municipal</w:t>
      </w:r>
      <w:r w:rsidRPr="00A76AF7">
        <w:rPr>
          <w:rFonts w:cs="Arial"/>
          <w:szCs w:val="20"/>
        </w:rPr>
        <w:t xml:space="preserve"> ou </w:t>
      </w:r>
      <w:proofErr w:type="spellStart"/>
      <w:r w:rsidRPr="00A76AF7">
        <w:rPr>
          <w:rFonts w:cs="Arial"/>
          <w:szCs w:val="20"/>
        </w:rPr>
        <w:t>Distritaldo</w:t>
      </w:r>
      <w:proofErr w:type="spellEnd"/>
      <w:r w:rsidRPr="00A76AF7">
        <w:rPr>
          <w:rFonts w:cs="Arial"/>
          <w:szCs w:val="20"/>
        </w:rPr>
        <w:t xml:space="preserve"> domicílio ou sede do fornecedor, relativa à </w:t>
      </w:r>
      <w:r w:rsidRPr="00A76AF7">
        <w:rPr>
          <w:rFonts w:cs="Arial"/>
          <w:bCs/>
          <w:szCs w:val="20"/>
        </w:rPr>
        <w:t>atividade</w:t>
      </w:r>
      <w:r w:rsidRPr="00A76AF7">
        <w:rPr>
          <w:rFonts w:cs="Arial"/>
          <w:szCs w:val="20"/>
        </w:rPr>
        <w:t xml:space="preserve"> em cujo exercício contrata ou concorre; </w:t>
      </w:r>
    </w:p>
    <w:p w14:paraId="144496AE" w14:textId="77777777" w:rsidR="00C074DA" w:rsidRPr="00855A8A" w:rsidRDefault="00C074DA" w:rsidP="00C074DA">
      <w:pPr>
        <w:pStyle w:val="PargrafodaLista"/>
        <w:numPr>
          <w:ilvl w:val="3"/>
          <w:numId w:val="6"/>
        </w:numPr>
        <w:spacing w:before="120" w:after="120" w:line="276" w:lineRule="auto"/>
        <w:jc w:val="both"/>
        <w:rPr>
          <w:szCs w:val="20"/>
        </w:rPr>
      </w:pPr>
      <w:r w:rsidRPr="00A76AF7">
        <w:rPr>
          <w:rFonts w:cs="Arial"/>
          <w:szCs w:val="20"/>
        </w:rPr>
        <w:t xml:space="preserve">caso o fornecedor seja considerado isento dos tributos </w:t>
      </w:r>
      <w:r w:rsidRPr="00A76AF7">
        <w:rPr>
          <w:rFonts w:cs="Arial"/>
          <w:i/>
          <w:iCs/>
          <w:szCs w:val="20"/>
        </w:rPr>
        <w:t>municipais</w:t>
      </w:r>
      <w:r w:rsidRPr="00A76AF7">
        <w:rPr>
          <w:rFonts w:cs="Arial"/>
          <w:iCs/>
          <w:szCs w:val="20"/>
        </w:rPr>
        <w:t xml:space="preserve"> ou </w:t>
      </w:r>
      <w:proofErr w:type="spellStart"/>
      <w:r w:rsidRPr="00A76AF7">
        <w:rPr>
          <w:rFonts w:cs="Arial"/>
          <w:iCs/>
          <w:szCs w:val="20"/>
        </w:rPr>
        <w:t>distritais</w:t>
      </w:r>
      <w:r w:rsidRPr="00A76AF7">
        <w:rPr>
          <w:rFonts w:cs="Arial"/>
          <w:bCs/>
          <w:szCs w:val="20"/>
        </w:rPr>
        <w:t>relacionados</w:t>
      </w:r>
      <w:proofErr w:type="spellEnd"/>
      <w:r w:rsidRPr="00855A8A">
        <w:rPr>
          <w:rFonts w:cs="Arial"/>
          <w:szCs w:val="20"/>
        </w:rPr>
        <w:t xml:space="preserve"> ao objeto, deverá comprovar tal condição mediante a apresentação de certidão ou declaração da Fazenda respectiva do seu domicílio ou sede, ou por meio de outro documento equivalente, na forma da respectiva legislação de regência.</w:t>
      </w:r>
    </w:p>
    <w:p w14:paraId="26555D6A" w14:textId="77777777" w:rsidR="00C074DA" w:rsidRDefault="00C074DA" w:rsidP="00C074DA">
      <w:pPr>
        <w:pStyle w:val="PargrafodaLista"/>
        <w:ind w:left="360"/>
        <w:rPr>
          <w:rFonts w:eastAsia="WenQuanYi Micro Hei" w:cs="Arial"/>
          <w:color w:val="000000"/>
          <w:szCs w:val="20"/>
          <w:shd w:val="clear" w:color="auto" w:fill="00FF00"/>
          <w:lang w:eastAsia="zh-CN" w:bidi="hi-IN"/>
        </w:rPr>
      </w:pPr>
    </w:p>
    <w:p w14:paraId="33ED7AEF" w14:textId="77777777" w:rsidR="00C074DA" w:rsidRDefault="00C074DA" w:rsidP="00C074DA">
      <w:pPr>
        <w:pStyle w:val="PargrafodaLista"/>
        <w:numPr>
          <w:ilvl w:val="1"/>
          <w:numId w:val="6"/>
        </w:numPr>
        <w:spacing w:before="120" w:after="120" w:line="276" w:lineRule="auto"/>
        <w:jc w:val="both"/>
        <w:rPr>
          <w:rFonts w:eastAsia="Calibri" w:cs="DejaVu Sans"/>
          <w:b/>
          <w:bCs/>
          <w:szCs w:val="20"/>
          <w:lang w:eastAsia="en-US"/>
        </w:rPr>
      </w:pPr>
      <w:r>
        <w:rPr>
          <w:rFonts w:cs="Arial"/>
          <w:b/>
          <w:bCs/>
          <w:color w:val="000000"/>
          <w:szCs w:val="20"/>
        </w:rPr>
        <w:t>Habilitação econômico-financeira</w:t>
      </w:r>
      <w:r>
        <w:rPr>
          <w:rFonts w:eastAsia="WenQuanYi Micro Hei" w:cs="Arial"/>
          <w:b/>
          <w:bCs/>
          <w:color w:val="000000"/>
          <w:szCs w:val="20"/>
          <w:lang w:eastAsia="zh-CN" w:bidi="hi-IN"/>
        </w:rPr>
        <w:t xml:space="preserve">: </w:t>
      </w:r>
    </w:p>
    <w:p w14:paraId="3891EAFB"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color w:val="000000"/>
          <w:szCs w:val="20"/>
        </w:rPr>
      </w:pPr>
      <w:r>
        <w:rPr>
          <w:rFonts w:cs="Arial"/>
          <w:color w:val="000000"/>
          <w:szCs w:val="20"/>
        </w:rPr>
        <w:t>certidão negativa de falência expedida pelo distribuidor da sede do fornecedor;</w:t>
      </w:r>
    </w:p>
    <w:p w14:paraId="50F075F3" w14:textId="77777777" w:rsidR="00C074DA" w:rsidRDefault="00C074DA" w:rsidP="00C074DA">
      <w:pPr>
        <w:pStyle w:val="PargrafodaLista"/>
        <w:numPr>
          <w:ilvl w:val="2"/>
          <w:numId w:val="6"/>
        </w:numPr>
        <w:tabs>
          <w:tab w:val="left" w:pos="1440"/>
        </w:tabs>
        <w:snapToGrid w:val="0"/>
        <w:spacing w:before="120" w:after="120" w:line="276" w:lineRule="auto"/>
        <w:jc w:val="both"/>
        <w:rPr>
          <w:rFonts w:cs="Arial"/>
          <w:color w:val="000000"/>
          <w:szCs w:val="20"/>
        </w:rPr>
      </w:pPr>
      <w:r>
        <w:rPr>
          <w:rFonts w:cs="Arial"/>
          <w:color w:val="000000"/>
          <w:szCs w:val="20"/>
        </w:rPr>
        <w:t>balanço patrimonial, demonstração de resultado de exercício e demais demonstrações contábeis dos 2 (dois) últimos exercícios sociais, vedada a sua substituição por balancetes ou balanços provisórios.</w:t>
      </w:r>
    </w:p>
    <w:p w14:paraId="33E9D228" w14:textId="77777777" w:rsidR="00C074DA" w:rsidRDefault="00C074DA" w:rsidP="00C074DA">
      <w:pPr>
        <w:pStyle w:val="PargrafodaLista"/>
        <w:numPr>
          <w:ilvl w:val="3"/>
          <w:numId w:val="6"/>
        </w:numPr>
        <w:spacing w:before="120" w:after="120" w:line="276" w:lineRule="auto"/>
        <w:jc w:val="both"/>
        <w:rPr>
          <w:rFonts w:cs="Arial"/>
          <w:szCs w:val="20"/>
        </w:rPr>
      </w:pPr>
      <w:r>
        <w:rPr>
          <w:rFonts w:cs="Arial"/>
          <w:szCs w:val="20"/>
        </w:rPr>
        <w:t>Os documentos referidos no subitem acima limitar-se-ão ao último exercício social, caso a empresa tenha sido constituída há menos de 2 (dois) anos;</w:t>
      </w:r>
    </w:p>
    <w:p w14:paraId="2C300B12" w14:textId="77777777" w:rsidR="00C074DA" w:rsidRDefault="00C074DA" w:rsidP="00C074DA">
      <w:pPr>
        <w:pStyle w:val="PargrafodaLista"/>
        <w:numPr>
          <w:ilvl w:val="3"/>
          <w:numId w:val="6"/>
        </w:numPr>
        <w:spacing w:before="120" w:after="120" w:line="276" w:lineRule="auto"/>
        <w:jc w:val="both"/>
        <w:rPr>
          <w:rFonts w:cs="Arial"/>
          <w:szCs w:val="20"/>
        </w:rPr>
      </w:pPr>
      <w:r>
        <w:rPr>
          <w:rFonts w:cs="Arial"/>
          <w:szCs w:val="20"/>
        </w:rPr>
        <w:t>As empresas criadas no exercício financeiro do processo de contratação direta deverão atender a todas as exigências de habilitação e ficam autorizadas a substituir os demonstrativos contábeis pelo balanço de abertura;</w:t>
      </w:r>
    </w:p>
    <w:p w14:paraId="4A257067" w14:textId="77777777" w:rsidR="00C074DA" w:rsidRDefault="00C074DA" w:rsidP="00C074DA">
      <w:pPr>
        <w:pStyle w:val="PargrafodaLista"/>
        <w:numPr>
          <w:ilvl w:val="3"/>
          <w:numId w:val="6"/>
        </w:numPr>
        <w:spacing w:before="120" w:after="120" w:line="276" w:lineRule="auto"/>
        <w:jc w:val="both"/>
        <w:rPr>
          <w:rFonts w:cs="Arial"/>
          <w:szCs w:val="20"/>
        </w:rPr>
      </w:pPr>
      <w:r>
        <w:rPr>
          <w:rFonts w:cs="Arial"/>
          <w:szCs w:val="20"/>
        </w:rPr>
        <w:t>É admissível o balanço intermediário, se decorrer de lei ou do contrato/estatuto social.</w:t>
      </w:r>
    </w:p>
    <w:p w14:paraId="19560878" w14:textId="77777777" w:rsidR="00C074DA" w:rsidRPr="00A76AF7" w:rsidRDefault="00C074DA" w:rsidP="00C074DA">
      <w:pPr>
        <w:pStyle w:val="PargrafodaLista"/>
        <w:numPr>
          <w:ilvl w:val="1"/>
          <w:numId w:val="6"/>
        </w:numPr>
        <w:spacing w:before="120" w:after="120" w:line="276" w:lineRule="auto"/>
        <w:jc w:val="both"/>
        <w:rPr>
          <w:rFonts w:cs="DejaVu Sans"/>
          <w:b/>
          <w:bCs/>
          <w:szCs w:val="20"/>
        </w:rPr>
      </w:pPr>
      <w:r>
        <w:rPr>
          <w:rFonts w:cs="Arial"/>
          <w:b/>
          <w:bCs/>
          <w:color w:val="000000"/>
          <w:szCs w:val="20"/>
        </w:rPr>
        <w:t>Habilitação técnica:</w:t>
      </w:r>
    </w:p>
    <w:p w14:paraId="148FB066" w14:textId="77777777" w:rsidR="00C074DA" w:rsidRPr="004B7841" w:rsidRDefault="00C074DA" w:rsidP="00A76AF7">
      <w:pPr>
        <w:pStyle w:val="PADRO"/>
        <w:keepNext w:val="0"/>
        <w:widowControl/>
        <w:numPr>
          <w:ilvl w:val="1"/>
          <w:numId w:val="6"/>
        </w:numPr>
        <w:spacing w:before="120" w:after="120"/>
        <w:textAlignment w:val="auto"/>
        <w:rPr>
          <w:rFonts w:ascii="Arial" w:hAnsi="Arial" w:cs="Arial"/>
          <w:iCs/>
          <w:szCs w:val="20"/>
        </w:rPr>
      </w:pPr>
      <w:r w:rsidRPr="004B7841">
        <w:rPr>
          <w:rFonts w:ascii="Arial" w:hAnsi="Arial" w:cs="Arial"/>
          <w:iCs/>
          <w:szCs w:val="20"/>
        </w:rPr>
        <w:t xml:space="preserve">Declaração do fornecedor atestando que conhece o local e as condições de realização do serviço, independentemente de ter exercido, ou não, o direito de vistoria disciplinado no Termo de Referência, </w:t>
      </w:r>
      <w:r w:rsidRPr="004B7841">
        <w:rPr>
          <w:rFonts w:ascii="Arial" w:hAnsi="Arial" w:cs="Arial"/>
          <w:b/>
          <w:iCs/>
          <w:szCs w:val="20"/>
        </w:rPr>
        <w:t>ou</w:t>
      </w:r>
      <w:r w:rsidRPr="004B7841">
        <w:rPr>
          <w:rFonts w:ascii="Arial" w:hAnsi="Arial" w:cs="Arial"/>
          <w:iCs/>
          <w:szCs w:val="20"/>
        </w:rPr>
        <w:t xml:space="preserve">, </w:t>
      </w:r>
      <w:r w:rsidRPr="004B7841">
        <w:rPr>
          <w:rFonts w:ascii="Arial" w:hAnsi="Arial" w:cs="Arial"/>
          <w:b/>
          <w:iCs/>
          <w:szCs w:val="20"/>
        </w:rPr>
        <w:t>alternativamente,</w:t>
      </w:r>
      <w:r w:rsidRPr="004B7841">
        <w:rPr>
          <w:rFonts w:ascii="Arial" w:hAnsi="Arial" w:cs="Arial"/>
          <w:iCs/>
          <w:szCs w:val="20"/>
        </w:rPr>
        <w:t xml:space="preserve"> declaração formal do fornecedor, assinada por seu responsável técnico, acerca do conhecimento pleno das condições e</w:t>
      </w:r>
      <w:r w:rsidR="00A76AF7" w:rsidRPr="004B7841">
        <w:rPr>
          <w:rFonts w:ascii="Arial" w:hAnsi="Arial" w:cs="Arial"/>
          <w:iCs/>
          <w:szCs w:val="20"/>
        </w:rPr>
        <w:t xml:space="preserve"> peculiaridades da contratação </w:t>
      </w:r>
      <w:r w:rsidRPr="004B7841">
        <w:rPr>
          <w:rFonts w:ascii="Arial" w:hAnsi="Arial" w:cs="Arial"/>
          <w:iCs/>
          <w:szCs w:val="20"/>
        </w:rPr>
        <w:t xml:space="preserve">do presente Aviso de Contratação Direta. </w:t>
      </w:r>
    </w:p>
    <w:sectPr w:rsidR="00C074DA" w:rsidRPr="004B7841" w:rsidSect="009F6CE4">
      <w:headerReference w:type="default" r:id="rId42"/>
      <w:footerReference w:type="default" r:id="rId43"/>
      <w:headerReference w:type="first" r:id="rId44"/>
      <w:pgSz w:w="11906" w:h="16838"/>
      <w:pgMar w:top="1417" w:right="1701" w:bottom="1417" w:left="1701" w:header="0" w:footer="708"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86FE4" w14:textId="77777777" w:rsidR="00490001" w:rsidRDefault="00490001">
      <w:r>
        <w:separator/>
      </w:r>
    </w:p>
  </w:endnote>
  <w:endnote w:type="continuationSeparator" w:id="0">
    <w:p w14:paraId="1F67C128" w14:textId="77777777" w:rsidR="00490001" w:rsidRDefault="00490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nQuanYi Micro He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DejaVu Sans">
    <w:panose1 w:val="020B0603030804020204"/>
    <w:charset w:val="00"/>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B6554" w14:textId="77777777" w:rsidR="00490001" w:rsidRDefault="00490001">
    <w:pPr>
      <w:pStyle w:val="Rodap"/>
      <w:rPr>
        <w:sz w:val="12"/>
        <w:szCs w:val="12"/>
      </w:rPr>
    </w:pPr>
  </w:p>
  <w:p w14:paraId="3ADB1E6F" w14:textId="77777777" w:rsidR="00490001" w:rsidRPr="00FF1929" w:rsidRDefault="00490001" w:rsidP="006E3091">
    <w:pPr>
      <w:tabs>
        <w:tab w:val="center" w:pos="4550"/>
        <w:tab w:val="left" w:pos="5818"/>
      </w:tabs>
      <w:ind w:right="260"/>
      <w:jc w:val="right"/>
      <w:rPr>
        <w:color w:val="222A35" w:themeColor="text2" w:themeShade="80"/>
        <w:sz w:val="18"/>
        <w:szCs w:val="18"/>
      </w:rPr>
    </w:pPr>
    <w:r w:rsidRPr="00FF1929">
      <w:rPr>
        <w:color w:val="8496B0" w:themeColor="text2" w:themeTint="99"/>
        <w:spacing w:val="60"/>
        <w:sz w:val="18"/>
        <w:szCs w:val="18"/>
      </w:rPr>
      <w:t>Página</w:t>
    </w:r>
    <w:r w:rsidRPr="00FF1929">
      <w:rPr>
        <w:color w:val="323E4F" w:themeColor="text2" w:themeShade="BF"/>
        <w:sz w:val="18"/>
        <w:szCs w:val="18"/>
      </w:rPr>
      <w:fldChar w:fldCharType="begin"/>
    </w:r>
    <w:r w:rsidRPr="00FF1929">
      <w:rPr>
        <w:color w:val="323E4F" w:themeColor="text2" w:themeShade="BF"/>
        <w:sz w:val="18"/>
        <w:szCs w:val="18"/>
      </w:rPr>
      <w:instrText>PAGE   \* MERGEFORMAT</w:instrText>
    </w:r>
    <w:r w:rsidRPr="00FF1929">
      <w:rPr>
        <w:color w:val="323E4F" w:themeColor="text2" w:themeShade="BF"/>
        <w:sz w:val="18"/>
        <w:szCs w:val="18"/>
      </w:rPr>
      <w:fldChar w:fldCharType="separate"/>
    </w:r>
    <w:r w:rsidR="007F2520">
      <w:rPr>
        <w:noProof/>
        <w:color w:val="323E4F" w:themeColor="text2" w:themeShade="BF"/>
        <w:sz w:val="18"/>
        <w:szCs w:val="18"/>
      </w:rPr>
      <w:t>2</w:t>
    </w:r>
    <w:r w:rsidRPr="00FF1929">
      <w:rPr>
        <w:color w:val="323E4F" w:themeColor="text2" w:themeShade="BF"/>
        <w:sz w:val="18"/>
        <w:szCs w:val="18"/>
      </w:rPr>
      <w:fldChar w:fldCharType="end"/>
    </w:r>
    <w:r w:rsidRPr="00FF1929">
      <w:rPr>
        <w:color w:val="323E4F" w:themeColor="text2" w:themeShade="BF"/>
        <w:sz w:val="18"/>
        <w:szCs w:val="18"/>
      </w:rPr>
      <w:t xml:space="preserve"> | </w:t>
    </w:r>
    <w:r w:rsidR="0062746D">
      <w:fldChar w:fldCharType="begin"/>
    </w:r>
    <w:r w:rsidR="0062746D">
      <w:instrText>NUMPAGES  \* Arabic  \* MERGEFORMAT</w:instrText>
    </w:r>
    <w:r w:rsidR="0062746D">
      <w:fldChar w:fldCharType="separate"/>
    </w:r>
    <w:r w:rsidR="007F2520">
      <w:rPr>
        <w:noProof/>
        <w:color w:val="323E4F" w:themeColor="text2" w:themeShade="BF"/>
        <w:sz w:val="18"/>
        <w:szCs w:val="18"/>
      </w:rPr>
      <w:t>16</w:t>
    </w:r>
    <w:r w:rsidR="0062746D">
      <w:rPr>
        <w:noProof/>
        <w:color w:val="323E4F" w:themeColor="text2" w:themeShade="BF"/>
        <w:sz w:val="18"/>
        <w:szCs w:val="18"/>
      </w:rPr>
      <w:fldChar w:fldCharType="end"/>
    </w:r>
  </w:p>
  <w:p w14:paraId="032B56C7" w14:textId="77777777" w:rsidR="00490001" w:rsidRDefault="00490001">
    <w:pPr>
      <w:pStyle w:val="Rodap"/>
      <w:rPr>
        <w:sz w:val="12"/>
        <w:szCs w:val="12"/>
      </w:rPr>
    </w:pPr>
  </w:p>
  <w:p w14:paraId="30ACCA97" w14:textId="77777777" w:rsidR="00490001" w:rsidRDefault="00490001" w:rsidP="007D4A73">
    <w:pPr>
      <w:pStyle w:val="Rodap"/>
      <w:rPr>
        <w:sz w:val="12"/>
        <w:szCs w:val="12"/>
      </w:rPr>
    </w:pPr>
    <w:r>
      <w:rPr>
        <w:sz w:val="12"/>
        <w:szCs w:val="12"/>
      </w:rPr>
      <w:t>Câmara Nacional de Modelos de Licitações e Contratos – CNMLC/CGU/AGU</w:t>
    </w:r>
  </w:p>
  <w:p w14:paraId="6FE4C278" w14:textId="77777777" w:rsidR="00490001" w:rsidRPr="00805244" w:rsidRDefault="00490001" w:rsidP="007D4A73">
    <w:pPr>
      <w:pStyle w:val="Rodap"/>
      <w:rPr>
        <w:sz w:val="12"/>
        <w:szCs w:val="12"/>
      </w:rPr>
    </w:pPr>
    <w:r w:rsidRPr="00805244">
      <w:rPr>
        <w:sz w:val="12"/>
        <w:szCs w:val="12"/>
      </w:rPr>
      <w:t xml:space="preserve">Aviso de </w:t>
    </w:r>
    <w:r>
      <w:rPr>
        <w:sz w:val="12"/>
        <w:szCs w:val="12"/>
      </w:rPr>
      <w:t>Contratação Direta</w:t>
    </w:r>
    <w:r w:rsidRPr="00805244">
      <w:rPr>
        <w:sz w:val="12"/>
        <w:szCs w:val="12"/>
      </w:rPr>
      <w:t xml:space="preserve"> – Lei nº 14.133/21 e IN SEGES/ME nº 67/2021</w:t>
    </w:r>
  </w:p>
  <w:p w14:paraId="36056E9B" w14:textId="77777777" w:rsidR="00490001" w:rsidRDefault="00490001" w:rsidP="007D4A73">
    <w:pPr>
      <w:pStyle w:val="Rodap"/>
      <w:rPr>
        <w:sz w:val="12"/>
        <w:szCs w:val="12"/>
      </w:rPr>
    </w:pPr>
    <w:r w:rsidRPr="00805244">
      <w:rPr>
        <w:sz w:val="12"/>
        <w:szCs w:val="12"/>
      </w:rPr>
      <w:t xml:space="preserve">Versão: </w:t>
    </w:r>
    <w:r>
      <w:rPr>
        <w:sz w:val="12"/>
        <w:szCs w:val="12"/>
      </w:rPr>
      <w:t>novembro/2022</w:t>
    </w:r>
  </w:p>
  <w:p w14:paraId="0970F146" w14:textId="77777777" w:rsidR="00490001" w:rsidRDefault="00490001" w:rsidP="007D4A73">
    <w:pPr>
      <w:pStyle w:val="Rodap"/>
      <w:rPr>
        <w:sz w:val="12"/>
        <w:szCs w:val="12"/>
      </w:rPr>
    </w:pPr>
    <w:r>
      <w:rPr>
        <w:sz w:val="12"/>
        <w:szCs w:val="12"/>
      </w:rPr>
      <w:t>Aprovado pela Secretaria de Gestão.</w:t>
    </w:r>
  </w:p>
  <w:p w14:paraId="4CE4D06A" w14:textId="77777777" w:rsidR="00490001" w:rsidRDefault="00490001" w:rsidP="0032745E">
    <w:pPr>
      <w:pStyle w:val="Rodap"/>
    </w:pPr>
    <w:r>
      <w:rPr>
        <w:sz w:val="12"/>
        <w:szCs w:val="12"/>
      </w:rPr>
      <w:t>Identidade visual pela Secretaria de Gestão (versão novembro/2022)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9237D" w14:textId="77777777" w:rsidR="00490001" w:rsidRDefault="00490001">
      <w:r>
        <w:separator/>
      </w:r>
    </w:p>
  </w:footnote>
  <w:footnote w:type="continuationSeparator" w:id="0">
    <w:p w14:paraId="307C5F0C" w14:textId="77777777" w:rsidR="00490001" w:rsidRDefault="004900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C30" w14:textId="77777777" w:rsidR="00490001" w:rsidRDefault="00490001">
    <w:pPr>
      <w:pStyle w:val="Cabealho"/>
    </w:pPr>
  </w:p>
  <w:p w14:paraId="22566584" w14:textId="77777777" w:rsidR="00490001" w:rsidRDefault="00490001">
    <w:pPr>
      <w:pStyle w:val="Cabealho"/>
    </w:pPr>
  </w:p>
  <w:p w14:paraId="678137F7" w14:textId="77777777" w:rsidR="00490001" w:rsidRDefault="00490001">
    <w:pPr>
      <w:pStyle w:val="Cabealho"/>
    </w:pPr>
  </w:p>
  <w:p w14:paraId="634CF5B7" w14:textId="39713CF6" w:rsidR="00490001" w:rsidRPr="004D7ACD" w:rsidRDefault="00490001" w:rsidP="004D3C0A">
    <w:pPr>
      <w:jc w:val="right"/>
      <w:rPr>
        <w:rFonts w:cs="Arial"/>
        <w:b/>
        <w:bCs/>
        <w:color w:val="5B5B5F"/>
        <w:sz w:val="28"/>
        <w:szCs w:val="28"/>
      </w:rPr>
    </w:pPr>
    <w:r>
      <w:t>AVISO DE CONTRATAÇÃO DIRETA Nº</w:t>
    </w:r>
    <w:r w:rsidR="0062746D">
      <w:rPr>
        <w:rFonts w:cs="Arial"/>
        <w:bCs/>
        <w:color w:val="5B5B5F"/>
        <w:sz w:val="28"/>
        <w:szCs w:val="28"/>
      </w:rPr>
      <w:t xml:space="preserve"> 84</w:t>
    </w:r>
    <w:r w:rsidRPr="004D7ACD">
      <w:rPr>
        <w:rFonts w:cs="Arial"/>
        <w:bCs/>
        <w:color w:val="5B5B5F"/>
        <w:sz w:val="28"/>
        <w:szCs w:val="28"/>
      </w:rPr>
      <w:t>/202</w:t>
    </w:r>
    <w:r>
      <w:rPr>
        <w:rFonts w:cs="Arial"/>
        <w:bCs/>
        <w:color w:val="5B5B5F"/>
        <w:sz w:val="28"/>
        <w:szCs w:val="28"/>
      </w:rPr>
      <w:t>3</w:t>
    </w:r>
  </w:p>
  <w:p w14:paraId="1A7B5868" w14:textId="77777777" w:rsidR="00490001" w:rsidRDefault="00490001" w:rsidP="004D7ACD">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A1B06" w14:textId="77777777" w:rsidR="00490001" w:rsidRPr="005240A6" w:rsidRDefault="00490001" w:rsidP="005240A6">
    <w:pPr>
      <w:pStyle w:val="Cabealho"/>
    </w:pPr>
    <w:r>
      <w:rPr>
        <w:noProof/>
      </w:rPr>
      <w:drawing>
        <wp:anchor distT="0" distB="0" distL="114300" distR="114300" simplePos="0" relativeHeight="251659264" behindDoc="0" locked="0" layoutInCell="1" allowOverlap="1" wp14:anchorId="60A9EED3" wp14:editId="723BF84E">
          <wp:simplePos x="0" y="0"/>
          <wp:positionH relativeFrom="page">
            <wp:posOffset>-13767</wp:posOffset>
          </wp:positionH>
          <wp:positionV relativeFrom="page">
            <wp:posOffset>0</wp:posOffset>
          </wp:positionV>
          <wp:extent cx="7560000" cy="10693064"/>
          <wp:effectExtent l="0" t="0" r="3175" b="0"/>
          <wp:wrapNone/>
          <wp:docPr id="8" name="Imagem 8" descr="Texto&#10;&#10;Descrição gerada automaticamente com confiança média">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a:hlinkClick r:id="rId1"/>
                  </pic:cNvPr>
                  <pic:cNvPicPr/>
                </pic:nvPicPr>
                <pic:blipFill>
                  <a:blip r:embed="rId2">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2"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lvlText w:val="%1.%2."/>
      <w:lvlJc w:val="left"/>
      <w:pPr>
        <w:tabs>
          <w:tab w:val="num" w:pos="0"/>
        </w:tabs>
        <w:ind w:left="858"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8"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0"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3"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num w:numId="1" w16cid:durableId="1469666405">
    <w:abstractNumId w:val="4"/>
  </w:num>
  <w:num w:numId="2" w16cid:durableId="1022435731">
    <w:abstractNumId w:val="9"/>
  </w:num>
  <w:num w:numId="3" w16cid:durableId="1829243632">
    <w:abstractNumId w:val="10"/>
  </w:num>
  <w:num w:numId="4" w16cid:durableId="431899077">
    <w:abstractNumId w:val="8"/>
  </w:num>
  <w:num w:numId="5" w16cid:durableId="519660420">
    <w:abstractNumId w:val="6"/>
  </w:num>
  <w:num w:numId="6" w16cid:durableId="329989314">
    <w:abstractNumId w:val="1"/>
  </w:num>
  <w:num w:numId="7" w16cid:durableId="1373265266">
    <w:abstractNumId w:val="5"/>
  </w:num>
  <w:num w:numId="8" w16cid:durableId="884803053">
    <w:abstractNumId w:val="3"/>
  </w:num>
  <w:num w:numId="9" w16cid:durableId="1361932320">
    <w:abstractNumId w:val="7"/>
  </w:num>
  <w:num w:numId="10" w16cid:durableId="1747797966">
    <w:abstractNumId w:val="2"/>
  </w:num>
  <w:num w:numId="11" w16cid:durableId="1014648993">
    <w:abstractNumId w:val="11"/>
  </w:num>
  <w:num w:numId="12" w16cid:durableId="2100298028">
    <w:abstractNumId w:val="12"/>
  </w:num>
  <w:num w:numId="13" w16cid:durableId="216281755">
    <w:abstractNumId w:val="0"/>
  </w:num>
  <w:num w:numId="14" w16cid:durableId="123477366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074DA"/>
    <w:rsid w:val="00016510"/>
    <w:rsid w:val="00017D73"/>
    <w:rsid w:val="00041FC4"/>
    <w:rsid w:val="00065565"/>
    <w:rsid w:val="0007324C"/>
    <w:rsid w:val="00077EEF"/>
    <w:rsid w:val="00087EBD"/>
    <w:rsid w:val="000907E1"/>
    <w:rsid w:val="000F7B98"/>
    <w:rsid w:val="00127714"/>
    <w:rsid w:val="00131D02"/>
    <w:rsid w:val="00152AC9"/>
    <w:rsid w:val="001E5350"/>
    <w:rsid w:val="00205DA9"/>
    <w:rsid w:val="0020703B"/>
    <w:rsid w:val="002129E1"/>
    <w:rsid w:val="00217208"/>
    <w:rsid w:val="00272076"/>
    <w:rsid w:val="002850E4"/>
    <w:rsid w:val="002F291B"/>
    <w:rsid w:val="0032745E"/>
    <w:rsid w:val="00360C0F"/>
    <w:rsid w:val="00390C1C"/>
    <w:rsid w:val="003A2726"/>
    <w:rsid w:val="003B51F1"/>
    <w:rsid w:val="004073B0"/>
    <w:rsid w:val="00421172"/>
    <w:rsid w:val="00430497"/>
    <w:rsid w:val="0045721D"/>
    <w:rsid w:val="00490001"/>
    <w:rsid w:val="0049086A"/>
    <w:rsid w:val="004B367C"/>
    <w:rsid w:val="004B7841"/>
    <w:rsid w:val="004D3C0A"/>
    <w:rsid w:val="004D7ACD"/>
    <w:rsid w:val="004F1ACA"/>
    <w:rsid w:val="00512E62"/>
    <w:rsid w:val="005240A6"/>
    <w:rsid w:val="005330E3"/>
    <w:rsid w:val="00540335"/>
    <w:rsid w:val="005449C5"/>
    <w:rsid w:val="005559B2"/>
    <w:rsid w:val="005634AF"/>
    <w:rsid w:val="005639CC"/>
    <w:rsid w:val="005A4A43"/>
    <w:rsid w:val="005C2F01"/>
    <w:rsid w:val="005D1A69"/>
    <w:rsid w:val="005F0BB8"/>
    <w:rsid w:val="005F13DF"/>
    <w:rsid w:val="0062746D"/>
    <w:rsid w:val="00644BA4"/>
    <w:rsid w:val="00651FED"/>
    <w:rsid w:val="0065632E"/>
    <w:rsid w:val="00665FCE"/>
    <w:rsid w:val="00675F72"/>
    <w:rsid w:val="00677521"/>
    <w:rsid w:val="00694A2F"/>
    <w:rsid w:val="00695241"/>
    <w:rsid w:val="006E2911"/>
    <w:rsid w:val="006E3091"/>
    <w:rsid w:val="006F4169"/>
    <w:rsid w:val="006F5EE4"/>
    <w:rsid w:val="00711387"/>
    <w:rsid w:val="0071152B"/>
    <w:rsid w:val="00740F2F"/>
    <w:rsid w:val="007454BD"/>
    <w:rsid w:val="007709AE"/>
    <w:rsid w:val="00781AFF"/>
    <w:rsid w:val="007A0EF7"/>
    <w:rsid w:val="007A564C"/>
    <w:rsid w:val="007D4A73"/>
    <w:rsid w:val="007F2520"/>
    <w:rsid w:val="008024D5"/>
    <w:rsid w:val="00855A8A"/>
    <w:rsid w:val="00871D18"/>
    <w:rsid w:val="008946DB"/>
    <w:rsid w:val="008A40EC"/>
    <w:rsid w:val="008A7210"/>
    <w:rsid w:val="008C0891"/>
    <w:rsid w:val="008C7F01"/>
    <w:rsid w:val="008E18B3"/>
    <w:rsid w:val="008F5AD2"/>
    <w:rsid w:val="00900245"/>
    <w:rsid w:val="00900971"/>
    <w:rsid w:val="00916FB5"/>
    <w:rsid w:val="00922D33"/>
    <w:rsid w:val="0092451E"/>
    <w:rsid w:val="009502F1"/>
    <w:rsid w:val="00951F10"/>
    <w:rsid w:val="00971B69"/>
    <w:rsid w:val="009A1B5C"/>
    <w:rsid w:val="009B688F"/>
    <w:rsid w:val="009E7FBE"/>
    <w:rsid w:val="009F6CE4"/>
    <w:rsid w:val="00A47C33"/>
    <w:rsid w:val="00A50578"/>
    <w:rsid w:val="00A54E7D"/>
    <w:rsid w:val="00A65EB2"/>
    <w:rsid w:val="00A76AF7"/>
    <w:rsid w:val="00A80F2C"/>
    <w:rsid w:val="00A924D9"/>
    <w:rsid w:val="00AE656C"/>
    <w:rsid w:val="00B14073"/>
    <w:rsid w:val="00B24029"/>
    <w:rsid w:val="00B43AA7"/>
    <w:rsid w:val="00B44A76"/>
    <w:rsid w:val="00B57E8D"/>
    <w:rsid w:val="00B85D5B"/>
    <w:rsid w:val="00B87589"/>
    <w:rsid w:val="00BC4FDE"/>
    <w:rsid w:val="00BD11F6"/>
    <w:rsid w:val="00BD16B6"/>
    <w:rsid w:val="00C074DA"/>
    <w:rsid w:val="00C157E7"/>
    <w:rsid w:val="00C40AB4"/>
    <w:rsid w:val="00C607DE"/>
    <w:rsid w:val="00C65850"/>
    <w:rsid w:val="00C7285C"/>
    <w:rsid w:val="00C92A02"/>
    <w:rsid w:val="00C933EC"/>
    <w:rsid w:val="00CE5CE1"/>
    <w:rsid w:val="00D078A9"/>
    <w:rsid w:val="00D22AA6"/>
    <w:rsid w:val="00D5125B"/>
    <w:rsid w:val="00D52B5C"/>
    <w:rsid w:val="00D64F5C"/>
    <w:rsid w:val="00D93B2A"/>
    <w:rsid w:val="00D975FC"/>
    <w:rsid w:val="00DA6A99"/>
    <w:rsid w:val="00DE435B"/>
    <w:rsid w:val="00E17CF4"/>
    <w:rsid w:val="00E3173D"/>
    <w:rsid w:val="00E86A2A"/>
    <w:rsid w:val="00EB1AF7"/>
    <w:rsid w:val="00ED7D2E"/>
    <w:rsid w:val="00F14A99"/>
    <w:rsid w:val="00F21934"/>
    <w:rsid w:val="00F21BF9"/>
    <w:rsid w:val="00F37C6B"/>
    <w:rsid w:val="00F437CF"/>
    <w:rsid w:val="00F54FDC"/>
    <w:rsid w:val="00F67805"/>
    <w:rsid w:val="00F67B43"/>
    <w:rsid w:val="00F86E08"/>
    <w:rsid w:val="00F968E8"/>
    <w:rsid w:val="00F977C7"/>
    <w:rsid w:val="00FB1A92"/>
    <w:rsid w:val="00FF1929"/>
    <w:rsid w:val="00FF3E57"/>
  </w:rsids>
  <m:mathPr>
    <m:mathFont m:val="Cambria Math"/>
    <m:brkBin m:val="before"/>
    <m:brkBinSub m:val="--"/>
    <m:smallFrac/>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000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semiHidden/>
    <w:unhideWhenUsed/>
    <w:qFormat/>
    <w:rsid w:val="00C074DA"/>
    <w:rPr>
      <w:sz w:val="16"/>
      <w:szCs w:val="16"/>
    </w:rPr>
  </w:style>
  <w:style w:type="character" w:customStyle="1" w:styleId="TextodecomentrioChar">
    <w:name w:val="Texto de comentário Char"/>
    <w:basedOn w:val="Fontepargpadro"/>
    <w:link w:val="Textodecomentrio"/>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3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customStyle="1" w:styleId="MenoPendente2">
    <w:name w:val="Menção Pendente2"/>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781AFF"/>
    <w:pPr>
      <w:spacing w:after="100"/>
    </w:pPr>
  </w:style>
  <w:style w:type="paragraph" w:styleId="NormalWeb">
    <w:name w:val="Normal (Web)"/>
    <w:basedOn w:val="Normal"/>
    <w:uiPriority w:val="99"/>
    <w:semiHidden/>
    <w:unhideWhenUsed/>
    <w:rsid w:val="00FB1A92"/>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794902">
      <w:bodyDiv w:val="1"/>
      <w:marLeft w:val="0"/>
      <w:marRight w:val="0"/>
      <w:marTop w:val="0"/>
      <w:marBottom w:val="0"/>
      <w:divBdr>
        <w:top w:val="none" w:sz="0" w:space="0" w:color="auto"/>
        <w:left w:val="none" w:sz="0" w:space="0" w:color="auto"/>
        <w:bottom w:val="none" w:sz="0" w:space="0" w:color="auto"/>
        <w:right w:val="none" w:sz="0" w:space="0" w:color="auto"/>
      </w:divBdr>
    </w:div>
    <w:div w:id="185336788">
      <w:bodyDiv w:val="1"/>
      <w:marLeft w:val="0"/>
      <w:marRight w:val="0"/>
      <w:marTop w:val="0"/>
      <w:marBottom w:val="0"/>
      <w:divBdr>
        <w:top w:val="none" w:sz="0" w:space="0" w:color="auto"/>
        <w:left w:val="none" w:sz="0" w:space="0" w:color="auto"/>
        <w:bottom w:val="none" w:sz="0" w:space="0" w:color="auto"/>
        <w:right w:val="none" w:sz="0" w:space="0" w:color="auto"/>
      </w:divBdr>
    </w:div>
    <w:div w:id="408574418">
      <w:bodyDiv w:val="1"/>
      <w:marLeft w:val="0"/>
      <w:marRight w:val="0"/>
      <w:marTop w:val="0"/>
      <w:marBottom w:val="0"/>
      <w:divBdr>
        <w:top w:val="none" w:sz="0" w:space="0" w:color="auto"/>
        <w:left w:val="none" w:sz="0" w:space="0" w:color="auto"/>
        <w:bottom w:val="none" w:sz="0" w:space="0" w:color="auto"/>
        <w:right w:val="none" w:sz="0" w:space="0" w:color="auto"/>
      </w:divBdr>
    </w:div>
    <w:div w:id="431826053">
      <w:bodyDiv w:val="1"/>
      <w:marLeft w:val="0"/>
      <w:marRight w:val="0"/>
      <w:marTop w:val="0"/>
      <w:marBottom w:val="0"/>
      <w:divBdr>
        <w:top w:val="none" w:sz="0" w:space="0" w:color="auto"/>
        <w:left w:val="none" w:sz="0" w:space="0" w:color="auto"/>
        <w:bottom w:val="none" w:sz="0" w:space="0" w:color="auto"/>
        <w:right w:val="none" w:sz="0" w:space="0" w:color="auto"/>
      </w:divBdr>
    </w:div>
    <w:div w:id="488522858">
      <w:bodyDiv w:val="1"/>
      <w:marLeft w:val="0"/>
      <w:marRight w:val="0"/>
      <w:marTop w:val="0"/>
      <w:marBottom w:val="0"/>
      <w:divBdr>
        <w:top w:val="none" w:sz="0" w:space="0" w:color="auto"/>
        <w:left w:val="none" w:sz="0" w:space="0" w:color="auto"/>
        <w:bottom w:val="none" w:sz="0" w:space="0" w:color="auto"/>
        <w:right w:val="none" w:sz="0" w:space="0" w:color="auto"/>
      </w:divBdr>
    </w:div>
    <w:div w:id="550578518">
      <w:bodyDiv w:val="1"/>
      <w:marLeft w:val="0"/>
      <w:marRight w:val="0"/>
      <w:marTop w:val="0"/>
      <w:marBottom w:val="0"/>
      <w:divBdr>
        <w:top w:val="none" w:sz="0" w:space="0" w:color="auto"/>
        <w:left w:val="none" w:sz="0" w:space="0" w:color="auto"/>
        <w:bottom w:val="none" w:sz="0" w:space="0" w:color="auto"/>
        <w:right w:val="none" w:sz="0" w:space="0" w:color="auto"/>
      </w:divBdr>
    </w:div>
    <w:div w:id="788089619">
      <w:bodyDiv w:val="1"/>
      <w:marLeft w:val="0"/>
      <w:marRight w:val="0"/>
      <w:marTop w:val="0"/>
      <w:marBottom w:val="0"/>
      <w:divBdr>
        <w:top w:val="none" w:sz="0" w:space="0" w:color="auto"/>
        <w:left w:val="none" w:sz="0" w:space="0" w:color="auto"/>
        <w:bottom w:val="none" w:sz="0" w:space="0" w:color="auto"/>
        <w:right w:val="none" w:sz="0" w:space="0" w:color="auto"/>
      </w:divBdr>
    </w:div>
    <w:div w:id="1069693902">
      <w:bodyDiv w:val="1"/>
      <w:marLeft w:val="0"/>
      <w:marRight w:val="0"/>
      <w:marTop w:val="0"/>
      <w:marBottom w:val="0"/>
      <w:divBdr>
        <w:top w:val="none" w:sz="0" w:space="0" w:color="auto"/>
        <w:left w:val="none" w:sz="0" w:space="0" w:color="auto"/>
        <w:bottom w:val="none" w:sz="0" w:space="0" w:color="auto"/>
        <w:right w:val="none" w:sz="0" w:space="0" w:color="auto"/>
      </w:divBdr>
    </w:div>
    <w:div w:id="1273971413">
      <w:bodyDiv w:val="1"/>
      <w:marLeft w:val="0"/>
      <w:marRight w:val="0"/>
      <w:marTop w:val="0"/>
      <w:marBottom w:val="0"/>
      <w:divBdr>
        <w:top w:val="none" w:sz="0" w:space="0" w:color="auto"/>
        <w:left w:val="none" w:sz="0" w:space="0" w:color="auto"/>
        <w:bottom w:val="none" w:sz="0" w:space="0" w:color="auto"/>
        <w:right w:val="none" w:sz="0" w:space="0" w:color="auto"/>
      </w:divBdr>
    </w:div>
    <w:div w:id="1321157780">
      <w:bodyDiv w:val="1"/>
      <w:marLeft w:val="0"/>
      <w:marRight w:val="0"/>
      <w:marTop w:val="0"/>
      <w:marBottom w:val="0"/>
      <w:divBdr>
        <w:top w:val="none" w:sz="0" w:space="0" w:color="auto"/>
        <w:left w:val="none" w:sz="0" w:space="0" w:color="auto"/>
        <w:bottom w:val="none" w:sz="0" w:space="0" w:color="auto"/>
        <w:right w:val="none" w:sz="0" w:space="0" w:color="auto"/>
      </w:divBdr>
    </w:div>
    <w:div w:id="1374773475">
      <w:bodyDiv w:val="1"/>
      <w:marLeft w:val="0"/>
      <w:marRight w:val="0"/>
      <w:marTop w:val="0"/>
      <w:marBottom w:val="0"/>
      <w:divBdr>
        <w:top w:val="none" w:sz="0" w:space="0" w:color="auto"/>
        <w:left w:val="none" w:sz="0" w:space="0" w:color="auto"/>
        <w:bottom w:val="none" w:sz="0" w:space="0" w:color="auto"/>
        <w:right w:val="none" w:sz="0" w:space="0" w:color="auto"/>
      </w:divBdr>
    </w:div>
    <w:div w:id="1382361021">
      <w:bodyDiv w:val="1"/>
      <w:marLeft w:val="0"/>
      <w:marRight w:val="0"/>
      <w:marTop w:val="0"/>
      <w:marBottom w:val="0"/>
      <w:divBdr>
        <w:top w:val="none" w:sz="0" w:space="0" w:color="auto"/>
        <w:left w:val="none" w:sz="0" w:space="0" w:color="auto"/>
        <w:bottom w:val="none" w:sz="0" w:space="0" w:color="auto"/>
        <w:right w:val="none" w:sz="0" w:space="0" w:color="auto"/>
      </w:divBdr>
    </w:div>
    <w:div w:id="1451822808">
      <w:bodyDiv w:val="1"/>
      <w:marLeft w:val="0"/>
      <w:marRight w:val="0"/>
      <w:marTop w:val="0"/>
      <w:marBottom w:val="0"/>
      <w:divBdr>
        <w:top w:val="none" w:sz="0" w:space="0" w:color="auto"/>
        <w:left w:val="none" w:sz="0" w:space="0" w:color="auto"/>
        <w:bottom w:val="none" w:sz="0" w:space="0" w:color="auto"/>
        <w:right w:val="none" w:sz="0" w:space="0" w:color="auto"/>
      </w:divBdr>
    </w:div>
    <w:div w:id="1640919294">
      <w:bodyDiv w:val="1"/>
      <w:marLeft w:val="0"/>
      <w:marRight w:val="0"/>
      <w:marTop w:val="0"/>
      <w:marBottom w:val="0"/>
      <w:divBdr>
        <w:top w:val="none" w:sz="0" w:space="0" w:color="auto"/>
        <w:left w:val="none" w:sz="0" w:space="0" w:color="auto"/>
        <w:bottom w:val="none" w:sz="0" w:space="0" w:color="auto"/>
        <w:right w:val="none" w:sz="0" w:space="0" w:color="auto"/>
      </w:divBdr>
    </w:div>
    <w:div w:id="1644121857">
      <w:bodyDiv w:val="1"/>
      <w:marLeft w:val="0"/>
      <w:marRight w:val="0"/>
      <w:marTop w:val="0"/>
      <w:marBottom w:val="0"/>
      <w:divBdr>
        <w:top w:val="none" w:sz="0" w:space="0" w:color="auto"/>
        <w:left w:val="none" w:sz="0" w:space="0" w:color="auto"/>
        <w:bottom w:val="none" w:sz="0" w:space="0" w:color="auto"/>
        <w:right w:val="none" w:sz="0" w:space="0" w:color="auto"/>
      </w:divBdr>
    </w:div>
    <w:div w:id="1794249780">
      <w:bodyDiv w:val="1"/>
      <w:marLeft w:val="0"/>
      <w:marRight w:val="0"/>
      <w:marTop w:val="0"/>
      <w:marBottom w:val="0"/>
      <w:divBdr>
        <w:top w:val="none" w:sz="0" w:space="0" w:color="auto"/>
        <w:left w:val="none" w:sz="0" w:space="0" w:color="auto"/>
        <w:bottom w:val="none" w:sz="0" w:space="0" w:color="auto"/>
        <w:right w:val="none" w:sz="0" w:space="0" w:color="auto"/>
      </w:divBdr>
    </w:div>
    <w:div w:id="1989967852">
      <w:bodyDiv w:val="1"/>
      <w:marLeft w:val="0"/>
      <w:marRight w:val="0"/>
      <w:marTop w:val="0"/>
      <w:marBottom w:val="0"/>
      <w:divBdr>
        <w:top w:val="none" w:sz="0" w:space="0" w:color="auto"/>
        <w:left w:val="none" w:sz="0" w:space="0" w:color="auto"/>
        <w:bottom w:val="none" w:sz="0" w:space="0" w:color="auto"/>
        <w:right w:val="none" w:sz="0" w:space="0" w:color="auto"/>
      </w:divBdr>
    </w:div>
    <w:div w:id="2095318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ncp.gov.br" TargetMode="External"/><Relationship Id="rId18" Type="http://schemas.openxmlformats.org/officeDocument/2006/relationships/hyperlink" Target="https://normas.leg.br/?urn=urn:lex:br:federal:constituicao:1988-10-05;1988" TargetMode="External"/><Relationship Id="rId26" Type="http://schemas.openxmlformats.org/officeDocument/2006/relationships/hyperlink" Target="https://www.in.gov.br/en/web/dou/-/instrucao-normativa-seges/me-n-67-de-8-de-julho-de-2021-330985107"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br/compras/pt-br/acesso-a-informacao/legislacao/instrucoes-normativas/instrucao-normativa-seges-me-no-67-de-8-de-julho-de-2021" TargetMode="External"/><Relationship Id="rId24" Type="http://schemas.openxmlformats.org/officeDocument/2006/relationships/hyperlink" Target="https://portaldatransparencia.gov.br/sancoes/consulta?cadastro=1%2C2"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empresas-e-negocios/pt-br/empreendedor"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lanalto.gov.br/ccivil_03/LEIS/L6404consol.htm" TargetMode="External"/><Relationship Id="rId23" Type="http://schemas.openxmlformats.org/officeDocument/2006/relationships/hyperlink" Target="https://portaldatransparencia.gov.br/sancoes/consulta?cadastro=1%2C2"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gov.br/compras/pt-br/sistemas/conheca-o-compras/aplicativo-compras" TargetMode="External"/><Relationship Id="rId22" Type="http://schemas.openxmlformats.org/officeDocument/2006/relationships/hyperlink" Target="https://www3.comprasnet.gov.br/sicaf-web/index.jsf"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s://www.planalto.gov.br/ccivil_03/leis/l8213cons.htm" TargetMode="External"/><Relationship Id="rId25" Type="http://schemas.openxmlformats.org/officeDocument/2006/relationships/hyperlink" Target="https://www.planalto.gov.br/ccivil_03/leis/l8429.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leis/lcp/lcp123.ht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www.comprasnet.gov.br/seguro/loginPortalFornecedor.asp"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6445</Words>
  <Characters>34805</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41168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2023-07-24T14:14:00Z</dcterms:created>
  <dcterms:modified xsi:type="dcterms:W3CDTF">2023-08-08T13:58:00Z</dcterms:modified>
</cp:coreProperties>
</file>